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00" w:lineRule="atLeast"/>
        <w:textAlignment w:val="bottom"/>
        <w:rPr>
          <w:rFonts w:ascii="新宋体" w:hAnsi="新宋体" w:eastAsia="新宋体" w:cs="新宋体"/>
          <w:b/>
          <w:bCs/>
          <w:spacing w:val="120"/>
          <w:sz w:val="72"/>
          <w:szCs w:val="72"/>
        </w:rPr>
      </w:pPr>
      <w:bookmarkStart w:id="109" w:name="_GoBack"/>
      <w:bookmarkEnd w:id="109"/>
    </w:p>
    <w:p>
      <w:pPr>
        <w:pStyle w:val="25"/>
        <w:ind w:left="0" w:leftChars="0" w:right="0" w:rightChars="0"/>
        <w:jc w:val="center"/>
        <w:rPr>
          <w:rFonts w:ascii="新宋体" w:hAnsi="新宋体" w:eastAsia="新宋体" w:cs="新宋体"/>
          <w:color w:val="auto"/>
          <w:sz w:val="84"/>
          <w:szCs w:val="84"/>
          <w:highlight w:val="none"/>
        </w:rPr>
      </w:pPr>
      <w:r>
        <w:rPr>
          <w:rFonts w:hint="eastAsia" w:ascii="新宋体" w:hAnsi="新宋体" w:eastAsia="新宋体" w:cs="新宋体"/>
          <w:b/>
          <w:color w:val="auto"/>
          <w:sz w:val="84"/>
          <w:szCs w:val="84"/>
          <w:highlight w:val="none"/>
        </w:rPr>
        <w:t>温</w:t>
      </w:r>
      <w:r>
        <w:rPr>
          <w:rFonts w:hint="eastAsia" w:ascii="新宋体" w:hAnsi="新宋体" w:eastAsia="新宋体" w:cs="新宋体"/>
          <w:b/>
          <w:color w:val="auto"/>
          <w:sz w:val="84"/>
          <w:szCs w:val="84"/>
          <w:highlight w:val="none"/>
          <w:lang w:val="en-US" w:eastAsia="zh-CN"/>
        </w:rPr>
        <w:t xml:space="preserve"> </w:t>
      </w:r>
      <w:r>
        <w:rPr>
          <w:rFonts w:hint="eastAsia" w:ascii="新宋体" w:hAnsi="新宋体" w:eastAsia="新宋体" w:cs="新宋体"/>
          <w:b/>
          <w:color w:val="auto"/>
          <w:sz w:val="84"/>
          <w:szCs w:val="84"/>
          <w:highlight w:val="none"/>
        </w:rPr>
        <w:t>州</w:t>
      </w:r>
      <w:r>
        <w:rPr>
          <w:rFonts w:hint="eastAsia" w:ascii="新宋体" w:hAnsi="新宋体" w:eastAsia="新宋体" w:cs="新宋体"/>
          <w:b/>
          <w:color w:val="auto"/>
          <w:sz w:val="84"/>
          <w:szCs w:val="84"/>
          <w:highlight w:val="none"/>
          <w:lang w:val="en-US" w:eastAsia="zh-CN"/>
        </w:rPr>
        <w:t xml:space="preserve"> </w:t>
      </w:r>
      <w:r>
        <w:rPr>
          <w:rFonts w:hint="eastAsia" w:ascii="新宋体" w:hAnsi="新宋体" w:eastAsia="新宋体" w:cs="新宋体"/>
          <w:b/>
          <w:color w:val="auto"/>
          <w:sz w:val="84"/>
          <w:szCs w:val="84"/>
          <w:highlight w:val="none"/>
        </w:rPr>
        <w:t>市</w:t>
      </w:r>
      <w:r>
        <w:rPr>
          <w:rFonts w:hint="eastAsia" w:ascii="新宋体" w:hAnsi="新宋体" w:eastAsia="新宋体" w:cs="新宋体"/>
          <w:b/>
          <w:color w:val="auto"/>
          <w:sz w:val="84"/>
          <w:szCs w:val="84"/>
          <w:highlight w:val="none"/>
          <w:lang w:val="en-US" w:eastAsia="zh-CN"/>
        </w:rPr>
        <w:t xml:space="preserve"> </w:t>
      </w:r>
      <w:r>
        <w:rPr>
          <w:rFonts w:hint="eastAsia" w:ascii="新宋体" w:hAnsi="新宋体" w:eastAsia="新宋体" w:cs="新宋体"/>
          <w:b/>
          <w:color w:val="auto"/>
          <w:sz w:val="84"/>
          <w:szCs w:val="84"/>
          <w:highlight w:val="none"/>
        </w:rPr>
        <w:t>国</w:t>
      </w:r>
      <w:r>
        <w:rPr>
          <w:rFonts w:hint="eastAsia" w:ascii="新宋体" w:hAnsi="新宋体" w:eastAsia="新宋体" w:cs="新宋体"/>
          <w:b/>
          <w:color w:val="auto"/>
          <w:sz w:val="84"/>
          <w:szCs w:val="84"/>
          <w:highlight w:val="none"/>
          <w:lang w:val="en-US" w:eastAsia="zh-CN"/>
        </w:rPr>
        <w:t xml:space="preserve"> </w:t>
      </w:r>
      <w:r>
        <w:rPr>
          <w:rFonts w:hint="eastAsia" w:ascii="新宋体" w:hAnsi="新宋体" w:eastAsia="新宋体" w:cs="新宋体"/>
          <w:b/>
          <w:color w:val="auto"/>
          <w:sz w:val="84"/>
          <w:szCs w:val="84"/>
          <w:highlight w:val="none"/>
        </w:rPr>
        <w:t>有</w:t>
      </w:r>
      <w:r>
        <w:rPr>
          <w:rFonts w:hint="eastAsia" w:ascii="新宋体" w:hAnsi="新宋体" w:eastAsia="新宋体" w:cs="新宋体"/>
          <w:b/>
          <w:color w:val="auto"/>
          <w:sz w:val="84"/>
          <w:szCs w:val="84"/>
          <w:highlight w:val="none"/>
          <w:lang w:val="en-US" w:eastAsia="zh-CN"/>
        </w:rPr>
        <w:t xml:space="preserve"> </w:t>
      </w:r>
      <w:r>
        <w:rPr>
          <w:rFonts w:hint="eastAsia" w:ascii="新宋体" w:hAnsi="新宋体" w:eastAsia="新宋体" w:cs="新宋体"/>
          <w:b/>
          <w:color w:val="auto"/>
          <w:sz w:val="84"/>
          <w:szCs w:val="84"/>
          <w:highlight w:val="none"/>
        </w:rPr>
        <w:t>企</w:t>
      </w:r>
      <w:r>
        <w:rPr>
          <w:rFonts w:hint="eastAsia" w:ascii="新宋体" w:hAnsi="新宋体" w:eastAsia="新宋体" w:cs="新宋体"/>
          <w:b/>
          <w:color w:val="auto"/>
          <w:sz w:val="84"/>
          <w:szCs w:val="84"/>
          <w:highlight w:val="none"/>
          <w:lang w:val="en-US" w:eastAsia="zh-CN"/>
        </w:rPr>
        <w:t xml:space="preserve"> </w:t>
      </w:r>
      <w:r>
        <w:rPr>
          <w:rFonts w:hint="eastAsia" w:ascii="新宋体" w:hAnsi="新宋体" w:eastAsia="新宋体" w:cs="新宋体"/>
          <w:b/>
          <w:color w:val="auto"/>
          <w:sz w:val="84"/>
          <w:szCs w:val="84"/>
          <w:highlight w:val="none"/>
        </w:rPr>
        <w:t>业</w:t>
      </w:r>
    </w:p>
    <w:p>
      <w:pPr>
        <w:pStyle w:val="25"/>
        <w:spacing w:line="240" w:lineRule="auto"/>
        <w:ind w:left="0" w:leftChars="0" w:right="1470"/>
        <w:jc w:val="center"/>
        <w:rPr>
          <w:rFonts w:ascii="新宋体" w:hAnsi="新宋体" w:eastAsia="新宋体" w:cs="新宋体"/>
          <w:b/>
          <w:bCs/>
          <w:color w:val="auto"/>
          <w:spacing w:val="140"/>
          <w:sz w:val="84"/>
          <w:szCs w:val="84"/>
          <w:highlight w:val="none"/>
        </w:rPr>
      </w:pPr>
      <w:r>
        <w:rPr>
          <w:rFonts w:hint="eastAsia" w:ascii="新宋体" w:hAnsi="新宋体" w:eastAsia="新宋体" w:cs="新宋体"/>
          <w:b/>
          <w:bCs/>
          <w:color w:val="auto"/>
          <w:spacing w:val="140"/>
          <w:sz w:val="84"/>
          <w:szCs w:val="84"/>
          <w:highlight w:val="none"/>
        </w:rPr>
        <w:t xml:space="preserve">  采购文件</w:t>
      </w:r>
    </w:p>
    <w:p>
      <w:pPr>
        <w:jc w:val="both"/>
        <w:rPr>
          <w:rFonts w:hint="eastAsia" w:ascii="新宋体" w:hAnsi="新宋体" w:eastAsia="新宋体" w:cs="新宋体"/>
          <w:b/>
          <w:color w:val="auto"/>
          <w:sz w:val="52"/>
          <w:highlight w:val="none"/>
        </w:rPr>
      </w:pPr>
    </w:p>
    <w:p>
      <w:pPr>
        <w:jc w:val="center"/>
        <w:rPr>
          <w:color w:val="auto"/>
          <w:highlight w:val="none"/>
        </w:rPr>
      </w:pPr>
      <w:r>
        <w:rPr>
          <w:rFonts w:hint="eastAsia" w:ascii="新宋体" w:hAnsi="新宋体" w:eastAsia="新宋体" w:cs="新宋体"/>
          <w:b/>
          <w:color w:val="auto"/>
          <w:sz w:val="52"/>
          <w:highlight w:val="none"/>
        </w:rPr>
        <w:drawing>
          <wp:inline distT="0" distB="0" distL="114300" distR="114300">
            <wp:extent cx="1753235" cy="1748155"/>
            <wp:effectExtent l="0" t="0" r="18415" b="4445"/>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pic:cNvPicPr>
                  </pic:nvPicPr>
                  <pic:blipFill>
                    <a:blip r:embed="rId6"/>
                    <a:stretch>
                      <a:fillRect/>
                    </a:stretch>
                  </pic:blipFill>
                  <pic:spPr>
                    <a:xfrm>
                      <a:off x="0" y="0"/>
                      <a:ext cx="1753235" cy="1748155"/>
                    </a:xfrm>
                    <a:prstGeom prst="rect">
                      <a:avLst/>
                    </a:prstGeom>
                    <a:noFill/>
                    <a:ln>
                      <a:noFill/>
                    </a:ln>
                  </pic:spPr>
                </pic:pic>
              </a:graphicData>
            </a:graphic>
          </wp:inline>
        </w:drawing>
      </w:r>
    </w:p>
    <w:p>
      <w:pPr>
        <w:jc w:val="both"/>
        <w:rPr>
          <w:rFonts w:ascii="新宋体" w:hAnsi="新宋体" w:eastAsia="新宋体" w:cs="新宋体"/>
          <w:color w:val="auto"/>
          <w:spacing w:val="40"/>
          <w:sz w:val="30"/>
          <w:szCs w:val="30"/>
          <w:highlight w:val="none"/>
        </w:rPr>
      </w:pPr>
    </w:p>
    <w:tbl>
      <w:tblPr>
        <w:tblStyle w:val="51"/>
        <w:tblpPr w:leftFromText="180" w:rightFromText="180" w:vertAnchor="text" w:horzAnchor="page" w:tblpX="3106" w:tblpY="459"/>
        <w:tblOverlap w:val="never"/>
        <w:tblW w:w="6312" w:type="dxa"/>
        <w:tblInd w:w="0"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1787"/>
        <w:gridCol w:w="4525"/>
      </w:tblGrid>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PrEx>
        <w:trPr>
          <w:trHeight w:val="752" w:hRule="atLeast"/>
        </w:trPr>
        <w:tc>
          <w:tcPr>
            <w:tcW w:w="1787" w:type="dxa"/>
            <w:tcBorders>
              <w:tl2br w:val="nil"/>
              <w:tr2bl w:val="nil"/>
            </w:tcBorders>
            <w:noWrap w:val="0"/>
            <w:vAlign w:val="center"/>
          </w:tcPr>
          <w:p>
            <w:pPr>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项目编号：</w:t>
            </w:r>
          </w:p>
        </w:tc>
        <w:tc>
          <w:tcPr>
            <w:tcW w:w="4525" w:type="dxa"/>
            <w:tcBorders>
              <w:tl2br w:val="nil"/>
              <w:tr2bl w:val="nil"/>
            </w:tcBorders>
            <w:noWrap w:val="0"/>
            <w:vAlign w:val="center"/>
          </w:tcPr>
          <w:p>
            <w:pPr>
              <w:rPr>
                <w:rFonts w:hint="default" w:ascii="新宋体" w:hAnsi="新宋体" w:eastAsia="新宋体" w:cs="新宋体"/>
                <w:b/>
                <w:color w:val="auto"/>
                <w:sz w:val="28"/>
                <w:szCs w:val="28"/>
                <w:highlight w:val="none"/>
                <w:lang w:val="en-US"/>
              </w:rPr>
            </w:pPr>
            <w:r>
              <w:rPr>
                <w:rFonts w:hint="eastAsia" w:ascii="新宋体" w:hAnsi="新宋体" w:eastAsia="新宋体" w:cs="新宋体"/>
                <w:b/>
                <w:color w:val="auto"/>
                <w:sz w:val="28"/>
                <w:szCs w:val="28"/>
                <w:highlight w:val="none"/>
                <w:lang w:val="en-US" w:eastAsia="zh-CN"/>
              </w:rPr>
              <w:t>WGSS-XDJT-Z-2023040</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715" w:hRule="atLeast"/>
        </w:trPr>
        <w:tc>
          <w:tcPr>
            <w:tcW w:w="1787" w:type="dxa"/>
            <w:tcBorders>
              <w:tl2br w:val="nil"/>
              <w:tr2bl w:val="nil"/>
            </w:tcBorders>
            <w:noWrap w:val="0"/>
            <w:vAlign w:val="center"/>
          </w:tcPr>
          <w:p>
            <w:pPr>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项目名称：</w:t>
            </w:r>
          </w:p>
        </w:tc>
        <w:tc>
          <w:tcPr>
            <w:tcW w:w="4525" w:type="dxa"/>
            <w:tcBorders>
              <w:tl2br w:val="nil"/>
              <w:tr2bl w:val="nil"/>
            </w:tcBorders>
            <w:noWrap w:val="0"/>
            <w:vAlign w:val="center"/>
          </w:tcPr>
          <w:p>
            <w:pPr>
              <w:rPr>
                <w:rFonts w:hint="eastAsia" w:ascii="新宋体" w:hAnsi="新宋体" w:eastAsia="新宋体" w:cs="新宋体"/>
                <w:b/>
                <w:color w:val="auto"/>
                <w:sz w:val="28"/>
                <w:szCs w:val="28"/>
                <w:highlight w:val="none"/>
                <w:lang w:eastAsia="zh-CN"/>
              </w:rPr>
            </w:pPr>
            <w:r>
              <w:rPr>
                <w:rFonts w:hint="eastAsia" w:ascii="新宋体" w:hAnsi="新宋体" w:eastAsia="新宋体" w:cs="新宋体"/>
                <w:b/>
                <w:color w:val="auto"/>
                <w:sz w:val="28"/>
                <w:szCs w:val="28"/>
                <w:highlight w:val="none"/>
                <w:lang w:eastAsia="zh-CN"/>
              </w:rPr>
              <w:t>会展中心日常保洁服务</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745" w:hRule="atLeast"/>
        </w:trPr>
        <w:tc>
          <w:tcPr>
            <w:tcW w:w="1787" w:type="dxa"/>
            <w:tcBorders>
              <w:tl2br w:val="nil"/>
              <w:tr2bl w:val="nil"/>
            </w:tcBorders>
            <w:noWrap w:val="0"/>
            <w:vAlign w:val="center"/>
          </w:tcPr>
          <w:p>
            <w:pPr>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采购方式：</w:t>
            </w:r>
          </w:p>
        </w:tc>
        <w:tc>
          <w:tcPr>
            <w:tcW w:w="4525" w:type="dxa"/>
            <w:tcBorders>
              <w:tl2br w:val="nil"/>
              <w:tr2bl w:val="nil"/>
            </w:tcBorders>
            <w:noWrap w:val="0"/>
            <w:vAlign w:val="center"/>
          </w:tcPr>
          <w:p>
            <w:pPr>
              <w:rPr>
                <w:rFonts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公开招标</w:t>
            </w:r>
          </w:p>
        </w:tc>
      </w:tr>
    </w:tbl>
    <w:p>
      <w:pPr>
        <w:spacing w:line="600" w:lineRule="exact"/>
        <w:ind w:firstLine="904" w:firstLineChars="300"/>
        <w:jc w:val="center"/>
        <w:rPr>
          <w:rFonts w:ascii="新宋体" w:hAnsi="新宋体" w:eastAsia="新宋体" w:cs="新宋体"/>
          <w:b/>
          <w:color w:val="auto"/>
          <w:sz w:val="30"/>
          <w:szCs w:val="30"/>
          <w:highlight w:val="none"/>
        </w:rPr>
      </w:pPr>
      <w:r>
        <w:rPr>
          <w:rFonts w:hint="eastAsia" w:ascii="新宋体" w:hAnsi="新宋体" w:eastAsia="新宋体" w:cs="新宋体"/>
          <w:b/>
          <w:color w:val="auto"/>
          <w:sz w:val="30"/>
          <w:szCs w:val="30"/>
          <w:highlight w:val="none"/>
        </w:rPr>
        <w:t xml:space="preserve">                 </w:t>
      </w:r>
    </w:p>
    <w:p>
      <w:pPr>
        <w:spacing w:line="480" w:lineRule="auto"/>
        <w:ind w:firstLine="744" w:firstLineChars="247"/>
        <w:rPr>
          <w:rFonts w:ascii="新宋体" w:hAnsi="新宋体" w:eastAsia="新宋体" w:cs="新宋体"/>
          <w:b/>
          <w:color w:val="auto"/>
          <w:sz w:val="30"/>
          <w:szCs w:val="30"/>
          <w:highlight w:val="none"/>
        </w:rPr>
      </w:pPr>
    </w:p>
    <w:p>
      <w:pPr>
        <w:spacing w:line="480" w:lineRule="auto"/>
        <w:ind w:firstLine="1906" w:firstLineChars="633"/>
        <w:rPr>
          <w:rFonts w:hint="eastAsia" w:ascii="新宋体" w:hAnsi="新宋体" w:eastAsia="新宋体" w:cs="新宋体"/>
          <w:b/>
          <w:color w:val="auto"/>
          <w:sz w:val="30"/>
          <w:szCs w:val="30"/>
          <w:highlight w:val="none"/>
        </w:rPr>
      </w:pPr>
    </w:p>
    <w:p>
      <w:pPr>
        <w:spacing w:line="480" w:lineRule="auto"/>
        <w:rPr>
          <w:rFonts w:hint="eastAsia" w:ascii="新宋体" w:hAnsi="新宋体" w:eastAsia="新宋体" w:cs="新宋体"/>
          <w:b/>
          <w:color w:val="auto"/>
          <w:sz w:val="30"/>
          <w:szCs w:val="30"/>
          <w:highlight w:val="none"/>
        </w:rPr>
      </w:pPr>
    </w:p>
    <w:p>
      <w:pPr>
        <w:spacing w:line="480" w:lineRule="auto"/>
        <w:ind w:firstLine="1906" w:firstLineChars="633"/>
        <w:rPr>
          <w:rFonts w:hint="eastAsia" w:ascii="新宋体" w:hAnsi="新宋体" w:eastAsia="新宋体" w:cs="新宋体"/>
          <w:b/>
          <w:color w:val="auto"/>
          <w:sz w:val="30"/>
          <w:szCs w:val="30"/>
          <w:highlight w:val="none"/>
        </w:rPr>
      </w:pPr>
    </w:p>
    <w:p>
      <w:pPr>
        <w:spacing w:line="480" w:lineRule="auto"/>
        <w:ind w:firstLine="1906" w:firstLineChars="633"/>
        <w:rPr>
          <w:rFonts w:ascii="新宋体" w:hAnsi="新宋体" w:eastAsia="新宋体" w:cs="新宋体"/>
          <w:b/>
          <w:color w:val="auto"/>
          <w:sz w:val="30"/>
          <w:szCs w:val="30"/>
          <w:highlight w:val="none"/>
        </w:rPr>
      </w:pPr>
      <w:r>
        <w:rPr>
          <w:rFonts w:hint="eastAsia" w:ascii="新宋体" w:hAnsi="新宋体" w:eastAsia="新宋体" w:cs="新宋体"/>
          <w:b/>
          <w:color w:val="auto"/>
          <w:sz w:val="30"/>
          <w:szCs w:val="30"/>
          <w:highlight w:val="none"/>
        </w:rPr>
        <w:t>采   购   人：</w:t>
      </w:r>
      <w:r>
        <w:rPr>
          <w:rFonts w:hint="eastAsia" w:ascii="新宋体" w:hAnsi="新宋体" w:eastAsia="新宋体" w:cs="新宋体"/>
          <w:b/>
          <w:color w:val="auto"/>
          <w:sz w:val="30"/>
          <w:szCs w:val="30"/>
          <w:highlight w:val="none"/>
          <w:lang w:eastAsia="zh-CN"/>
        </w:rPr>
        <w:t>温州国际会议展览中心有限公司</w:t>
      </w:r>
    </w:p>
    <w:p>
      <w:pPr>
        <w:spacing w:line="480" w:lineRule="auto"/>
        <w:ind w:firstLine="1906" w:firstLineChars="633"/>
        <w:jc w:val="left"/>
        <w:rPr>
          <w:rFonts w:ascii="新宋体" w:hAnsi="新宋体" w:eastAsia="新宋体" w:cs="新宋体"/>
          <w:b/>
          <w:color w:val="auto"/>
          <w:sz w:val="30"/>
          <w:szCs w:val="30"/>
          <w:highlight w:val="none"/>
        </w:rPr>
      </w:pPr>
      <w:r>
        <w:rPr>
          <w:rFonts w:hint="eastAsia" w:ascii="新宋体" w:hAnsi="新宋体" w:eastAsia="新宋体" w:cs="新宋体"/>
          <w:b/>
          <w:color w:val="auto"/>
          <w:sz w:val="30"/>
          <w:szCs w:val="30"/>
          <w:highlight w:val="none"/>
        </w:rPr>
        <w:t>采购代理机构：浙江省成套招标代理有限公司</w:t>
      </w:r>
    </w:p>
    <w:p>
      <w:pPr>
        <w:spacing w:line="600" w:lineRule="exact"/>
        <w:ind w:firstLine="1437" w:firstLineChars="377"/>
        <w:jc w:val="center"/>
        <w:rPr>
          <w:rFonts w:hint="eastAsia" w:ascii="宋体"/>
          <w:b/>
          <w:spacing w:val="40"/>
          <w:sz w:val="30"/>
          <w:szCs w:val="30"/>
        </w:rPr>
      </w:pPr>
    </w:p>
    <w:p>
      <w:pPr>
        <w:spacing w:line="600" w:lineRule="exact"/>
        <w:jc w:val="center"/>
        <w:rPr>
          <w:rFonts w:hint="eastAsia" w:ascii="宋体"/>
          <w:b/>
          <w:spacing w:val="40"/>
          <w:sz w:val="30"/>
          <w:szCs w:val="30"/>
          <w:lang w:eastAsia="zh-CN"/>
        </w:rPr>
      </w:pPr>
      <w:r>
        <w:rPr>
          <w:rFonts w:hint="eastAsia" w:ascii="宋体"/>
          <w:b/>
          <w:spacing w:val="40"/>
          <w:sz w:val="30"/>
          <w:szCs w:val="30"/>
          <w:lang w:eastAsia="zh-CN"/>
        </w:rPr>
        <w:t>二〇二</w:t>
      </w:r>
      <w:r>
        <w:rPr>
          <w:rFonts w:hint="eastAsia" w:ascii="宋体"/>
          <w:b/>
          <w:spacing w:val="40"/>
          <w:sz w:val="30"/>
          <w:szCs w:val="30"/>
          <w:lang w:val="en-US" w:eastAsia="zh-CN"/>
        </w:rPr>
        <w:t>三</w:t>
      </w:r>
      <w:r>
        <w:rPr>
          <w:rFonts w:hint="eastAsia" w:ascii="宋体"/>
          <w:b/>
          <w:spacing w:val="40"/>
          <w:sz w:val="30"/>
          <w:szCs w:val="30"/>
          <w:lang w:eastAsia="zh-CN"/>
        </w:rPr>
        <w:t>年</w:t>
      </w:r>
      <w:r>
        <w:rPr>
          <w:rFonts w:hint="eastAsia" w:ascii="宋体"/>
          <w:b/>
          <w:spacing w:val="40"/>
          <w:sz w:val="30"/>
          <w:szCs w:val="30"/>
          <w:lang w:val="en-US" w:eastAsia="zh-CN"/>
        </w:rPr>
        <w:t>四</w:t>
      </w:r>
      <w:r>
        <w:rPr>
          <w:rFonts w:hint="eastAsia" w:ascii="宋体"/>
          <w:b/>
          <w:spacing w:val="40"/>
          <w:sz w:val="30"/>
          <w:szCs w:val="30"/>
          <w:lang w:eastAsia="zh-CN"/>
        </w:rPr>
        <w:t>月</w:t>
      </w:r>
    </w:p>
    <w:p>
      <w:pPr>
        <w:spacing w:line="600" w:lineRule="exact"/>
        <w:jc w:val="center"/>
        <w:rPr>
          <w:rFonts w:hint="eastAsia" w:ascii="新宋体" w:hAnsi="新宋体" w:eastAsia="新宋体" w:cs="新宋体"/>
          <w:b/>
          <w:bCs/>
          <w:sz w:val="32"/>
          <w:szCs w:val="32"/>
        </w:rPr>
      </w:pPr>
      <w:r>
        <w:rPr>
          <w:rFonts w:hint="eastAsia" w:ascii="宋体"/>
          <w:b/>
          <w:spacing w:val="40"/>
          <w:sz w:val="30"/>
          <w:szCs w:val="30"/>
          <w:lang w:eastAsia="zh-CN"/>
        </w:rPr>
        <w:br w:type="page"/>
      </w:r>
      <w:r>
        <w:rPr>
          <w:rFonts w:hint="eastAsia" w:ascii="新宋体" w:hAnsi="新宋体" w:eastAsia="新宋体" w:cs="新宋体"/>
          <w:b/>
          <w:bCs/>
          <w:sz w:val="32"/>
          <w:szCs w:val="32"/>
        </w:rPr>
        <w:t>目    录</w:t>
      </w:r>
    </w:p>
    <w:p>
      <w:pPr>
        <w:pStyle w:val="2"/>
        <w:ind w:firstLine="200"/>
        <w:rPr>
          <w:rFonts w:ascii="新宋体" w:hAnsi="新宋体" w:eastAsia="新宋体"/>
        </w:rPr>
      </w:pPr>
    </w:p>
    <w:p>
      <w:pPr>
        <w:pStyle w:val="38"/>
        <w:rPr>
          <w:rFonts w:ascii="Calibri" w:hAnsi="Calibri" w:eastAsia="宋体" w:cs="Times New Roman"/>
          <w:bCs w:val="0"/>
          <w:sz w:val="21"/>
          <w:szCs w:val="22"/>
        </w:rPr>
      </w:pPr>
      <w:r>
        <w:rPr>
          <w:rFonts w:hint="eastAsia" w:ascii="新宋体" w:hAnsi="新宋体" w:eastAsia="新宋体" w:cs="宋体"/>
        </w:rPr>
        <w:fldChar w:fldCharType="begin"/>
      </w:r>
      <w:r>
        <w:rPr>
          <w:rFonts w:hint="eastAsia" w:ascii="新宋体" w:hAnsi="新宋体" w:eastAsia="新宋体" w:cs="宋体"/>
        </w:rPr>
        <w:instrText xml:space="preserve"> TOC \o "1-3" \h \z \u </w:instrText>
      </w:r>
      <w:r>
        <w:rPr>
          <w:rFonts w:hint="eastAsia" w:ascii="新宋体" w:hAnsi="新宋体" w:eastAsia="新宋体" w:cs="宋体"/>
        </w:rPr>
        <w:fldChar w:fldCharType="separate"/>
      </w:r>
      <w:r>
        <w:rPr>
          <w:rStyle w:val="59"/>
        </w:rPr>
        <w:fldChar w:fldCharType="begin"/>
      </w:r>
      <w:r>
        <w:rPr>
          <w:rStyle w:val="59"/>
        </w:rPr>
        <w:instrText xml:space="preserve"> </w:instrText>
      </w:r>
      <w:r>
        <w:instrText xml:space="preserve">HYPERLINK \l "_Toc71374667"</w:instrText>
      </w:r>
      <w:r>
        <w:rPr>
          <w:rStyle w:val="59"/>
        </w:rPr>
        <w:instrText xml:space="preserve"> </w:instrText>
      </w:r>
      <w:r>
        <w:rPr>
          <w:rStyle w:val="59"/>
        </w:rPr>
        <w:fldChar w:fldCharType="separate"/>
      </w:r>
      <w:r>
        <w:rPr>
          <w:rStyle w:val="59"/>
          <w:rFonts w:hint="eastAsia" w:ascii="新宋体" w:hAnsi="新宋体" w:eastAsia="新宋体" w:cs="宋体"/>
        </w:rPr>
        <w:t>温州市现代集团所属温州国际会议展览中心有限公司</w:t>
      </w:r>
      <w:r>
        <w:rPr>
          <w:rStyle w:val="59"/>
          <w:rFonts w:hint="eastAsia" w:ascii="新宋体" w:hAnsi="新宋体" w:eastAsia="新宋体" w:cs="宋体"/>
          <w:lang w:val="en-US" w:eastAsia="zh-CN"/>
        </w:rPr>
        <w:t>关于</w:t>
      </w:r>
      <w:r>
        <w:rPr>
          <w:rStyle w:val="59"/>
          <w:rFonts w:hint="eastAsia" w:ascii="新宋体" w:hAnsi="新宋体" w:eastAsia="新宋体" w:cs="新宋体"/>
        </w:rPr>
        <w:t>会展中心日常保洁服务项目（自主）的采购公告</w:t>
      </w:r>
      <w:r>
        <w:rPr>
          <w:rStyle w:val="59"/>
          <w:rFonts w:hint="eastAsia" w:ascii="新宋体" w:hAnsi="新宋体" w:eastAsia="新宋体" w:cs="新宋体"/>
          <w:lang w:val="en-US" w:eastAsia="zh-CN"/>
        </w:rPr>
        <w:t xml:space="preserve">   </w:t>
      </w:r>
      <w:r>
        <w:tab/>
      </w:r>
      <w:r>
        <w:fldChar w:fldCharType="begin"/>
      </w:r>
      <w:r>
        <w:instrText xml:space="preserve"> PAGEREF _Toc71374667 \h </w:instrText>
      </w:r>
      <w:r>
        <w:fldChar w:fldCharType="separate"/>
      </w:r>
      <w:r>
        <w:t>3</w:t>
      </w:r>
      <w:r>
        <w:fldChar w:fldCharType="end"/>
      </w:r>
      <w:r>
        <w:rPr>
          <w:rStyle w:val="59"/>
        </w:rPr>
        <w:fldChar w:fldCharType="end"/>
      </w:r>
    </w:p>
    <w:p>
      <w:pPr>
        <w:pStyle w:val="38"/>
        <w:rPr>
          <w:rFonts w:ascii="Calibri" w:hAnsi="Calibri" w:eastAsia="宋体" w:cs="Times New Roman"/>
          <w:bCs w:val="0"/>
          <w:sz w:val="21"/>
          <w:szCs w:val="22"/>
        </w:rPr>
      </w:pPr>
      <w:r>
        <w:rPr>
          <w:rStyle w:val="59"/>
        </w:rPr>
        <w:fldChar w:fldCharType="begin"/>
      </w:r>
      <w:r>
        <w:rPr>
          <w:rStyle w:val="59"/>
        </w:rPr>
        <w:instrText xml:space="preserve"> </w:instrText>
      </w:r>
      <w:r>
        <w:instrText xml:space="preserve">HYPERLINK \l "_Toc71374668"</w:instrText>
      </w:r>
      <w:r>
        <w:rPr>
          <w:rStyle w:val="59"/>
        </w:rPr>
        <w:instrText xml:space="preserve"> </w:instrText>
      </w:r>
      <w:r>
        <w:rPr>
          <w:rStyle w:val="59"/>
        </w:rPr>
        <w:fldChar w:fldCharType="separate"/>
      </w:r>
      <w:r>
        <w:rPr>
          <w:rStyle w:val="59"/>
          <w:rFonts w:hint="eastAsia" w:ascii="新宋体" w:hAnsi="新宋体" w:eastAsia="新宋体" w:cs="新宋体"/>
        </w:rPr>
        <w:t>温</w:t>
      </w:r>
      <w:r>
        <w:rPr>
          <w:rStyle w:val="59"/>
          <w:rFonts w:hint="eastAsia" w:ascii="新宋体" w:hAnsi="新宋体" w:eastAsia="新宋体" w:cs="宋体"/>
        </w:rPr>
        <w:t>州市现代集团所属温州国际会议展览中心有限公司</w:t>
      </w:r>
      <w:r>
        <w:rPr>
          <w:rStyle w:val="59"/>
          <w:rFonts w:hint="eastAsia" w:ascii="新宋体" w:hAnsi="新宋体" w:eastAsia="新宋体" w:cs="宋体"/>
          <w:lang w:val="en-US" w:eastAsia="zh-CN"/>
        </w:rPr>
        <w:t>关于</w:t>
      </w:r>
      <w:r>
        <w:rPr>
          <w:rStyle w:val="59"/>
          <w:rFonts w:hint="eastAsia" w:ascii="新宋体" w:hAnsi="新宋体" w:eastAsia="新宋体" w:cs="新宋体"/>
        </w:rPr>
        <w:t>会展中心日常保洁服务项目（自主）的征求意见公示</w:t>
      </w:r>
      <w:r>
        <w:tab/>
      </w:r>
      <w:r>
        <w:fldChar w:fldCharType="begin"/>
      </w:r>
      <w:r>
        <w:instrText xml:space="preserve"> PAGEREF _Toc71374668 \h </w:instrText>
      </w:r>
      <w:r>
        <w:fldChar w:fldCharType="separate"/>
      </w:r>
      <w:r>
        <w:t>6</w:t>
      </w:r>
      <w:r>
        <w:fldChar w:fldCharType="end"/>
      </w:r>
      <w:r>
        <w:rPr>
          <w:rStyle w:val="59"/>
        </w:rPr>
        <w:fldChar w:fldCharType="end"/>
      </w:r>
    </w:p>
    <w:p>
      <w:pPr>
        <w:pStyle w:val="38"/>
        <w:rPr>
          <w:rFonts w:ascii="Calibri" w:hAnsi="Calibri" w:eastAsia="宋体" w:cs="Times New Roman"/>
          <w:bCs w:val="0"/>
          <w:sz w:val="21"/>
          <w:szCs w:val="22"/>
        </w:rPr>
      </w:pPr>
      <w:r>
        <w:rPr>
          <w:rStyle w:val="59"/>
        </w:rPr>
        <w:fldChar w:fldCharType="begin"/>
      </w:r>
      <w:r>
        <w:rPr>
          <w:rStyle w:val="59"/>
        </w:rPr>
        <w:instrText xml:space="preserve"> </w:instrText>
      </w:r>
      <w:r>
        <w:instrText xml:space="preserve">HYPERLINK \l "_Toc71374669"</w:instrText>
      </w:r>
      <w:r>
        <w:rPr>
          <w:rStyle w:val="59"/>
        </w:rPr>
        <w:instrText xml:space="preserve"> </w:instrText>
      </w:r>
      <w:r>
        <w:rPr>
          <w:rStyle w:val="59"/>
        </w:rPr>
        <w:fldChar w:fldCharType="separate"/>
      </w:r>
      <w:r>
        <w:rPr>
          <w:rStyle w:val="59"/>
          <w:rFonts w:hint="eastAsia" w:ascii="新宋体" w:hAnsi="新宋体" w:eastAsia="新宋体" w:cs="新宋体"/>
        </w:rPr>
        <w:t>投标人须知前附表</w:t>
      </w:r>
      <w:r>
        <w:tab/>
      </w:r>
      <w:r>
        <w:fldChar w:fldCharType="begin"/>
      </w:r>
      <w:r>
        <w:instrText xml:space="preserve"> PAGEREF _Toc71374669 \h </w:instrText>
      </w:r>
      <w:r>
        <w:fldChar w:fldCharType="separate"/>
      </w:r>
      <w:r>
        <w:t>7</w:t>
      </w:r>
      <w:r>
        <w:fldChar w:fldCharType="end"/>
      </w:r>
      <w:r>
        <w:rPr>
          <w:rStyle w:val="59"/>
        </w:rPr>
        <w:fldChar w:fldCharType="end"/>
      </w:r>
    </w:p>
    <w:p>
      <w:pPr>
        <w:pStyle w:val="38"/>
        <w:rPr>
          <w:rFonts w:ascii="Calibri" w:hAnsi="Calibri" w:eastAsia="宋体" w:cs="Times New Roman"/>
          <w:bCs w:val="0"/>
          <w:sz w:val="21"/>
          <w:szCs w:val="22"/>
        </w:rPr>
      </w:pPr>
      <w:r>
        <w:rPr>
          <w:rStyle w:val="59"/>
        </w:rPr>
        <w:fldChar w:fldCharType="begin"/>
      </w:r>
      <w:r>
        <w:rPr>
          <w:rStyle w:val="59"/>
        </w:rPr>
        <w:instrText xml:space="preserve"> </w:instrText>
      </w:r>
      <w:r>
        <w:instrText xml:space="preserve">HYPERLINK \l "_Toc71374670"</w:instrText>
      </w:r>
      <w:r>
        <w:rPr>
          <w:rStyle w:val="59"/>
        </w:rPr>
        <w:instrText xml:space="preserve"> </w:instrText>
      </w:r>
      <w:r>
        <w:rPr>
          <w:rStyle w:val="59"/>
        </w:rPr>
        <w:fldChar w:fldCharType="separate"/>
      </w:r>
      <w:r>
        <w:rPr>
          <w:rStyle w:val="59"/>
          <w:rFonts w:hint="eastAsia" w:ascii="新宋体" w:hAnsi="新宋体" w:eastAsia="新宋体" w:cs="新宋体"/>
        </w:rPr>
        <w:t>第一部分</w:t>
      </w:r>
      <w:r>
        <w:rPr>
          <w:rStyle w:val="59"/>
          <w:rFonts w:ascii="新宋体" w:hAnsi="新宋体" w:eastAsia="新宋体" w:cs="新宋体"/>
        </w:rPr>
        <w:t xml:space="preserve">    </w:t>
      </w:r>
      <w:r>
        <w:rPr>
          <w:rStyle w:val="59"/>
          <w:rFonts w:hint="eastAsia" w:ascii="新宋体" w:hAnsi="新宋体" w:eastAsia="新宋体" w:cs="新宋体"/>
        </w:rPr>
        <w:t>投标人须知</w:t>
      </w:r>
      <w:r>
        <w:tab/>
      </w:r>
      <w:r>
        <w:fldChar w:fldCharType="begin"/>
      </w:r>
      <w:r>
        <w:instrText xml:space="preserve"> PAGEREF _Toc71374670 \h </w:instrText>
      </w:r>
      <w:r>
        <w:fldChar w:fldCharType="separate"/>
      </w:r>
      <w:r>
        <w:t>10</w:t>
      </w:r>
      <w:r>
        <w:fldChar w:fldCharType="end"/>
      </w:r>
      <w:r>
        <w:rPr>
          <w:rStyle w:val="59"/>
        </w:rPr>
        <w:fldChar w:fldCharType="end"/>
      </w:r>
    </w:p>
    <w:p>
      <w:pPr>
        <w:pStyle w:val="38"/>
        <w:rPr>
          <w:rFonts w:ascii="Calibri" w:hAnsi="Calibri" w:eastAsia="宋体" w:cs="Times New Roman"/>
          <w:bCs w:val="0"/>
          <w:sz w:val="21"/>
          <w:szCs w:val="22"/>
        </w:rPr>
      </w:pPr>
      <w:r>
        <w:rPr>
          <w:rStyle w:val="59"/>
        </w:rPr>
        <w:fldChar w:fldCharType="begin"/>
      </w:r>
      <w:r>
        <w:rPr>
          <w:rStyle w:val="59"/>
        </w:rPr>
        <w:instrText xml:space="preserve"> </w:instrText>
      </w:r>
      <w:r>
        <w:instrText xml:space="preserve">HYPERLINK \l "_Toc71374671"</w:instrText>
      </w:r>
      <w:r>
        <w:rPr>
          <w:rStyle w:val="59"/>
        </w:rPr>
        <w:instrText xml:space="preserve"> </w:instrText>
      </w:r>
      <w:r>
        <w:rPr>
          <w:rStyle w:val="59"/>
        </w:rPr>
        <w:fldChar w:fldCharType="separate"/>
      </w:r>
      <w:r>
        <w:rPr>
          <w:rStyle w:val="59"/>
          <w:rFonts w:hint="eastAsia" w:ascii="新宋体" w:hAnsi="新宋体" w:eastAsia="新宋体" w:cs="新宋体"/>
        </w:rPr>
        <w:t>第一部分</w:t>
      </w:r>
      <w:r>
        <w:rPr>
          <w:rStyle w:val="59"/>
          <w:rFonts w:ascii="新宋体" w:hAnsi="新宋体" w:eastAsia="新宋体" w:cs="新宋体"/>
        </w:rPr>
        <w:t xml:space="preserve">    </w:t>
      </w:r>
      <w:r>
        <w:rPr>
          <w:rStyle w:val="59"/>
          <w:rFonts w:hint="eastAsia" w:ascii="新宋体" w:hAnsi="新宋体" w:eastAsia="新宋体" w:cs="新宋体"/>
        </w:rPr>
        <w:t>投标人须知</w:t>
      </w:r>
      <w:r>
        <w:tab/>
      </w:r>
      <w:r>
        <w:fldChar w:fldCharType="begin"/>
      </w:r>
      <w:r>
        <w:instrText xml:space="preserve"> PAGEREF _Toc71374671 \h </w:instrText>
      </w:r>
      <w:r>
        <w:fldChar w:fldCharType="separate"/>
      </w:r>
      <w:r>
        <w:t>10</w:t>
      </w:r>
      <w:r>
        <w:fldChar w:fldCharType="end"/>
      </w:r>
      <w:r>
        <w:rPr>
          <w:rStyle w:val="59"/>
        </w:rPr>
        <w:fldChar w:fldCharType="end"/>
      </w:r>
    </w:p>
    <w:p>
      <w:pPr>
        <w:pStyle w:val="38"/>
        <w:rPr>
          <w:rFonts w:ascii="Calibri" w:hAnsi="Calibri" w:eastAsia="宋体" w:cs="Times New Roman"/>
          <w:bCs w:val="0"/>
          <w:sz w:val="21"/>
          <w:szCs w:val="22"/>
        </w:rPr>
      </w:pPr>
      <w:r>
        <w:rPr>
          <w:rStyle w:val="59"/>
        </w:rPr>
        <w:fldChar w:fldCharType="begin"/>
      </w:r>
      <w:r>
        <w:rPr>
          <w:rStyle w:val="59"/>
        </w:rPr>
        <w:instrText xml:space="preserve"> </w:instrText>
      </w:r>
      <w:r>
        <w:instrText xml:space="preserve">HYPERLINK \l "_Toc71374672"</w:instrText>
      </w:r>
      <w:r>
        <w:rPr>
          <w:rStyle w:val="59"/>
        </w:rPr>
        <w:instrText xml:space="preserve"> </w:instrText>
      </w:r>
      <w:r>
        <w:rPr>
          <w:rStyle w:val="59"/>
        </w:rPr>
        <w:fldChar w:fldCharType="separate"/>
      </w:r>
      <w:r>
        <w:rPr>
          <w:rStyle w:val="59"/>
          <w:rFonts w:hint="eastAsia" w:ascii="新宋体" w:hAnsi="新宋体" w:eastAsia="新宋体" w:cs="新宋体"/>
          <w:b/>
        </w:rPr>
        <w:t>一、</w:t>
      </w:r>
      <w:r>
        <w:rPr>
          <w:rStyle w:val="59"/>
          <w:rFonts w:ascii="新宋体" w:hAnsi="新宋体" w:eastAsia="新宋体" w:cs="新宋体"/>
          <w:b/>
        </w:rPr>
        <w:t xml:space="preserve">  </w:t>
      </w:r>
      <w:r>
        <w:rPr>
          <w:rStyle w:val="59"/>
          <w:rFonts w:hint="eastAsia" w:ascii="新宋体" w:hAnsi="新宋体" w:eastAsia="新宋体" w:cs="新宋体"/>
          <w:b/>
        </w:rPr>
        <w:t>说明</w:t>
      </w:r>
      <w:r>
        <w:tab/>
      </w:r>
      <w:r>
        <w:fldChar w:fldCharType="begin"/>
      </w:r>
      <w:r>
        <w:instrText xml:space="preserve"> PAGEREF _Toc71374672 \h </w:instrText>
      </w:r>
      <w:r>
        <w:fldChar w:fldCharType="separate"/>
      </w:r>
      <w:r>
        <w:t>10</w:t>
      </w:r>
      <w:r>
        <w:fldChar w:fldCharType="end"/>
      </w:r>
      <w:r>
        <w:rPr>
          <w:rStyle w:val="59"/>
        </w:rPr>
        <w:fldChar w:fldCharType="end"/>
      </w:r>
    </w:p>
    <w:p>
      <w:pPr>
        <w:pStyle w:val="38"/>
        <w:rPr>
          <w:rFonts w:ascii="Calibri" w:hAnsi="Calibri" w:eastAsia="宋体" w:cs="Times New Roman"/>
          <w:bCs w:val="0"/>
          <w:sz w:val="21"/>
          <w:szCs w:val="22"/>
        </w:rPr>
      </w:pPr>
      <w:r>
        <w:rPr>
          <w:rStyle w:val="59"/>
        </w:rPr>
        <w:fldChar w:fldCharType="begin"/>
      </w:r>
      <w:r>
        <w:rPr>
          <w:rStyle w:val="59"/>
        </w:rPr>
        <w:instrText xml:space="preserve"> </w:instrText>
      </w:r>
      <w:r>
        <w:instrText xml:space="preserve">HYPERLINK \l "_Toc71374673"</w:instrText>
      </w:r>
      <w:r>
        <w:rPr>
          <w:rStyle w:val="59"/>
        </w:rPr>
        <w:instrText xml:space="preserve"> </w:instrText>
      </w:r>
      <w:r>
        <w:rPr>
          <w:rStyle w:val="59"/>
        </w:rPr>
        <w:fldChar w:fldCharType="separate"/>
      </w:r>
      <w:r>
        <w:rPr>
          <w:rStyle w:val="59"/>
          <w:rFonts w:hint="eastAsia" w:ascii="新宋体" w:hAnsi="新宋体" w:eastAsia="新宋体" w:cs="新宋体"/>
          <w:b/>
        </w:rPr>
        <w:t>二、</w:t>
      </w:r>
      <w:r>
        <w:rPr>
          <w:rStyle w:val="59"/>
          <w:rFonts w:ascii="新宋体" w:hAnsi="新宋体" w:eastAsia="新宋体" w:cs="新宋体"/>
          <w:b/>
        </w:rPr>
        <w:t xml:space="preserve"> </w:t>
      </w:r>
      <w:r>
        <w:rPr>
          <w:rStyle w:val="59"/>
          <w:rFonts w:hint="eastAsia" w:ascii="新宋体" w:hAnsi="新宋体" w:eastAsia="新宋体" w:cs="新宋体"/>
          <w:b/>
        </w:rPr>
        <w:t>采购文件</w:t>
      </w:r>
      <w:r>
        <w:tab/>
      </w:r>
      <w:r>
        <w:fldChar w:fldCharType="begin"/>
      </w:r>
      <w:r>
        <w:instrText xml:space="preserve"> PAGEREF _Toc71374673 \h </w:instrText>
      </w:r>
      <w:r>
        <w:fldChar w:fldCharType="separate"/>
      </w:r>
      <w:r>
        <w:t>10</w:t>
      </w:r>
      <w:r>
        <w:fldChar w:fldCharType="end"/>
      </w:r>
      <w:r>
        <w:rPr>
          <w:rStyle w:val="59"/>
        </w:rPr>
        <w:fldChar w:fldCharType="end"/>
      </w:r>
    </w:p>
    <w:p>
      <w:pPr>
        <w:pStyle w:val="38"/>
        <w:rPr>
          <w:rFonts w:ascii="Calibri" w:hAnsi="Calibri" w:eastAsia="宋体" w:cs="Times New Roman"/>
          <w:bCs w:val="0"/>
          <w:sz w:val="21"/>
          <w:szCs w:val="22"/>
        </w:rPr>
      </w:pPr>
      <w:r>
        <w:rPr>
          <w:rStyle w:val="59"/>
        </w:rPr>
        <w:fldChar w:fldCharType="begin"/>
      </w:r>
      <w:r>
        <w:rPr>
          <w:rStyle w:val="59"/>
        </w:rPr>
        <w:instrText xml:space="preserve"> </w:instrText>
      </w:r>
      <w:r>
        <w:instrText xml:space="preserve">HYPERLINK \l "_Toc71374674"</w:instrText>
      </w:r>
      <w:r>
        <w:rPr>
          <w:rStyle w:val="59"/>
        </w:rPr>
        <w:instrText xml:space="preserve"> </w:instrText>
      </w:r>
      <w:r>
        <w:rPr>
          <w:rStyle w:val="59"/>
        </w:rPr>
        <w:fldChar w:fldCharType="separate"/>
      </w:r>
      <w:r>
        <w:rPr>
          <w:rStyle w:val="59"/>
          <w:rFonts w:hint="eastAsia" w:ascii="新宋体" w:hAnsi="新宋体" w:eastAsia="新宋体" w:cs="新宋体"/>
          <w:b/>
        </w:rPr>
        <w:t>三、</w:t>
      </w:r>
      <w:r>
        <w:rPr>
          <w:rStyle w:val="59"/>
          <w:rFonts w:ascii="新宋体" w:hAnsi="新宋体" w:eastAsia="新宋体" w:cs="新宋体"/>
          <w:b/>
        </w:rPr>
        <w:t xml:space="preserve"> </w:t>
      </w:r>
      <w:r>
        <w:rPr>
          <w:rStyle w:val="59"/>
          <w:rFonts w:hint="eastAsia" w:ascii="新宋体" w:hAnsi="新宋体" w:eastAsia="新宋体" w:cs="新宋体"/>
          <w:b/>
        </w:rPr>
        <w:t>投标文件的编制</w:t>
      </w:r>
      <w:r>
        <w:tab/>
      </w:r>
      <w:r>
        <w:fldChar w:fldCharType="begin"/>
      </w:r>
      <w:r>
        <w:instrText xml:space="preserve"> PAGEREF _Toc71374674 \h </w:instrText>
      </w:r>
      <w:r>
        <w:fldChar w:fldCharType="separate"/>
      </w:r>
      <w:r>
        <w:t>11</w:t>
      </w:r>
      <w:r>
        <w:fldChar w:fldCharType="end"/>
      </w:r>
      <w:r>
        <w:rPr>
          <w:rStyle w:val="59"/>
        </w:rPr>
        <w:fldChar w:fldCharType="end"/>
      </w:r>
    </w:p>
    <w:p>
      <w:pPr>
        <w:pStyle w:val="38"/>
        <w:rPr>
          <w:rFonts w:ascii="Calibri" w:hAnsi="Calibri" w:eastAsia="宋体" w:cs="Times New Roman"/>
          <w:bCs w:val="0"/>
          <w:sz w:val="21"/>
          <w:szCs w:val="22"/>
        </w:rPr>
      </w:pPr>
      <w:r>
        <w:rPr>
          <w:rStyle w:val="59"/>
        </w:rPr>
        <w:fldChar w:fldCharType="begin"/>
      </w:r>
      <w:r>
        <w:rPr>
          <w:rStyle w:val="59"/>
        </w:rPr>
        <w:instrText xml:space="preserve"> </w:instrText>
      </w:r>
      <w:r>
        <w:instrText xml:space="preserve">HYPERLINK \l "_Toc71374675"</w:instrText>
      </w:r>
      <w:r>
        <w:rPr>
          <w:rStyle w:val="59"/>
        </w:rPr>
        <w:instrText xml:space="preserve"> </w:instrText>
      </w:r>
      <w:r>
        <w:rPr>
          <w:rStyle w:val="59"/>
        </w:rPr>
        <w:fldChar w:fldCharType="separate"/>
      </w:r>
      <w:r>
        <w:rPr>
          <w:rStyle w:val="59"/>
          <w:rFonts w:hint="eastAsia" w:ascii="新宋体" w:hAnsi="新宋体" w:eastAsia="新宋体" w:cs="新宋体"/>
          <w:b/>
        </w:rPr>
        <w:t>四、</w:t>
      </w:r>
      <w:r>
        <w:rPr>
          <w:rStyle w:val="59"/>
          <w:rFonts w:ascii="新宋体" w:hAnsi="新宋体" w:eastAsia="新宋体" w:cs="新宋体"/>
          <w:b/>
        </w:rPr>
        <w:t xml:space="preserve"> </w:t>
      </w:r>
      <w:r>
        <w:rPr>
          <w:rStyle w:val="59"/>
          <w:rFonts w:hint="eastAsia" w:ascii="新宋体" w:hAnsi="新宋体" w:eastAsia="新宋体" w:cs="新宋体"/>
          <w:b/>
        </w:rPr>
        <w:t>投标文件的递交</w:t>
      </w:r>
      <w:r>
        <w:tab/>
      </w:r>
      <w:r>
        <w:fldChar w:fldCharType="begin"/>
      </w:r>
      <w:r>
        <w:instrText xml:space="preserve"> PAGEREF _Toc71374675 \h </w:instrText>
      </w:r>
      <w:r>
        <w:fldChar w:fldCharType="separate"/>
      </w:r>
      <w:r>
        <w:t>14</w:t>
      </w:r>
      <w:r>
        <w:fldChar w:fldCharType="end"/>
      </w:r>
      <w:r>
        <w:rPr>
          <w:rStyle w:val="59"/>
        </w:rPr>
        <w:fldChar w:fldCharType="end"/>
      </w:r>
    </w:p>
    <w:p>
      <w:pPr>
        <w:pStyle w:val="38"/>
        <w:rPr>
          <w:rFonts w:ascii="Calibri" w:hAnsi="Calibri" w:eastAsia="宋体" w:cs="Times New Roman"/>
          <w:bCs w:val="0"/>
          <w:sz w:val="21"/>
          <w:szCs w:val="22"/>
        </w:rPr>
      </w:pPr>
      <w:r>
        <w:rPr>
          <w:rStyle w:val="59"/>
        </w:rPr>
        <w:fldChar w:fldCharType="begin"/>
      </w:r>
      <w:r>
        <w:rPr>
          <w:rStyle w:val="59"/>
        </w:rPr>
        <w:instrText xml:space="preserve"> </w:instrText>
      </w:r>
      <w:r>
        <w:instrText xml:space="preserve">HYPERLINK \l "_Toc71374676"</w:instrText>
      </w:r>
      <w:r>
        <w:rPr>
          <w:rStyle w:val="59"/>
        </w:rPr>
        <w:instrText xml:space="preserve"> </w:instrText>
      </w:r>
      <w:r>
        <w:rPr>
          <w:rStyle w:val="59"/>
        </w:rPr>
        <w:fldChar w:fldCharType="separate"/>
      </w:r>
      <w:r>
        <w:rPr>
          <w:rStyle w:val="59"/>
          <w:rFonts w:hint="eastAsia" w:ascii="新宋体" w:hAnsi="新宋体" w:eastAsia="新宋体" w:cs="新宋体"/>
          <w:b/>
        </w:rPr>
        <w:t>五、</w:t>
      </w:r>
      <w:r>
        <w:rPr>
          <w:rStyle w:val="59"/>
          <w:rFonts w:ascii="新宋体" w:hAnsi="新宋体" w:eastAsia="新宋体" w:cs="新宋体"/>
          <w:b/>
        </w:rPr>
        <w:t xml:space="preserve"> </w:t>
      </w:r>
      <w:r>
        <w:rPr>
          <w:rStyle w:val="59"/>
          <w:rFonts w:hint="eastAsia" w:ascii="新宋体" w:hAnsi="新宋体" w:eastAsia="新宋体" w:cs="新宋体"/>
          <w:b/>
        </w:rPr>
        <w:t>开标和评标</w:t>
      </w:r>
      <w:r>
        <w:tab/>
      </w:r>
      <w:r>
        <w:fldChar w:fldCharType="begin"/>
      </w:r>
      <w:r>
        <w:instrText xml:space="preserve"> PAGEREF _Toc71374676 \h </w:instrText>
      </w:r>
      <w:r>
        <w:fldChar w:fldCharType="separate"/>
      </w:r>
      <w:r>
        <w:t>15</w:t>
      </w:r>
      <w:r>
        <w:fldChar w:fldCharType="end"/>
      </w:r>
      <w:r>
        <w:rPr>
          <w:rStyle w:val="59"/>
        </w:rPr>
        <w:fldChar w:fldCharType="end"/>
      </w:r>
    </w:p>
    <w:p>
      <w:pPr>
        <w:pStyle w:val="38"/>
        <w:rPr>
          <w:rFonts w:ascii="Calibri" w:hAnsi="Calibri" w:eastAsia="宋体" w:cs="Times New Roman"/>
          <w:bCs w:val="0"/>
          <w:sz w:val="21"/>
          <w:szCs w:val="22"/>
        </w:rPr>
      </w:pPr>
      <w:r>
        <w:rPr>
          <w:rStyle w:val="59"/>
        </w:rPr>
        <w:fldChar w:fldCharType="begin"/>
      </w:r>
      <w:r>
        <w:rPr>
          <w:rStyle w:val="59"/>
        </w:rPr>
        <w:instrText xml:space="preserve"> </w:instrText>
      </w:r>
      <w:r>
        <w:instrText xml:space="preserve">HYPERLINK \l "_Toc71374677"</w:instrText>
      </w:r>
      <w:r>
        <w:rPr>
          <w:rStyle w:val="59"/>
        </w:rPr>
        <w:instrText xml:space="preserve"> </w:instrText>
      </w:r>
      <w:r>
        <w:rPr>
          <w:rStyle w:val="59"/>
        </w:rPr>
        <w:fldChar w:fldCharType="separate"/>
      </w:r>
      <w:r>
        <w:rPr>
          <w:rStyle w:val="59"/>
          <w:rFonts w:hint="eastAsia" w:ascii="新宋体" w:hAnsi="新宋体" w:eastAsia="新宋体" w:cs="新宋体"/>
          <w:b/>
        </w:rPr>
        <w:t>六、</w:t>
      </w:r>
      <w:r>
        <w:rPr>
          <w:rStyle w:val="59"/>
          <w:rFonts w:ascii="新宋体" w:hAnsi="新宋体" w:eastAsia="新宋体" w:cs="新宋体"/>
          <w:b/>
        </w:rPr>
        <w:t xml:space="preserve"> </w:t>
      </w:r>
      <w:r>
        <w:rPr>
          <w:rStyle w:val="59"/>
          <w:rFonts w:hint="eastAsia" w:ascii="新宋体" w:hAnsi="新宋体" w:eastAsia="新宋体" w:cs="新宋体"/>
          <w:b/>
        </w:rPr>
        <w:t>授予合同</w:t>
      </w:r>
      <w:r>
        <w:tab/>
      </w:r>
      <w:r>
        <w:fldChar w:fldCharType="begin"/>
      </w:r>
      <w:r>
        <w:instrText xml:space="preserve"> PAGEREF _Toc71374677 \h </w:instrText>
      </w:r>
      <w:r>
        <w:fldChar w:fldCharType="separate"/>
      </w:r>
      <w:r>
        <w:t>18</w:t>
      </w:r>
      <w:r>
        <w:fldChar w:fldCharType="end"/>
      </w:r>
      <w:r>
        <w:rPr>
          <w:rStyle w:val="59"/>
        </w:rPr>
        <w:fldChar w:fldCharType="end"/>
      </w:r>
    </w:p>
    <w:p>
      <w:pPr>
        <w:pStyle w:val="38"/>
        <w:rPr>
          <w:rFonts w:ascii="Calibri" w:hAnsi="Calibri" w:eastAsia="宋体" w:cs="Times New Roman"/>
          <w:bCs w:val="0"/>
          <w:sz w:val="21"/>
          <w:szCs w:val="22"/>
        </w:rPr>
      </w:pPr>
      <w:r>
        <w:rPr>
          <w:rStyle w:val="59"/>
        </w:rPr>
        <w:fldChar w:fldCharType="begin"/>
      </w:r>
      <w:r>
        <w:rPr>
          <w:rStyle w:val="59"/>
        </w:rPr>
        <w:instrText xml:space="preserve"> </w:instrText>
      </w:r>
      <w:r>
        <w:instrText xml:space="preserve">HYPERLINK \l "_Toc71374678"</w:instrText>
      </w:r>
      <w:r>
        <w:rPr>
          <w:rStyle w:val="59"/>
        </w:rPr>
        <w:instrText xml:space="preserve"> </w:instrText>
      </w:r>
      <w:r>
        <w:rPr>
          <w:rStyle w:val="59"/>
        </w:rPr>
        <w:fldChar w:fldCharType="separate"/>
      </w:r>
      <w:r>
        <w:rPr>
          <w:rStyle w:val="59"/>
          <w:rFonts w:hint="eastAsia" w:ascii="新宋体" w:hAnsi="新宋体" w:eastAsia="新宋体" w:cs="新宋体"/>
        </w:rPr>
        <w:t>第二部分</w:t>
      </w:r>
      <w:r>
        <w:rPr>
          <w:rStyle w:val="59"/>
          <w:rFonts w:ascii="新宋体" w:hAnsi="新宋体" w:eastAsia="新宋体" w:cs="新宋体"/>
        </w:rPr>
        <w:t xml:space="preserve">   </w:t>
      </w:r>
      <w:r>
        <w:rPr>
          <w:rStyle w:val="59"/>
          <w:rFonts w:hint="eastAsia" w:ascii="新宋体" w:hAnsi="新宋体" w:eastAsia="新宋体" w:cs="新宋体"/>
        </w:rPr>
        <w:t>合同格式及合同主要条款</w:t>
      </w:r>
      <w:r>
        <w:tab/>
      </w:r>
      <w:r>
        <w:fldChar w:fldCharType="begin"/>
      </w:r>
      <w:r>
        <w:instrText xml:space="preserve"> PAGEREF _Toc71374678 \h </w:instrText>
      </w:r>
      <w:r>
        <w:fldChar w:fldCharType="separate"/>
      </w:r>
      <w:r>
        <w:t>20</w:t>
      </w:r>
      <w:r>
        <w:fldChar w:fldCharType="end"/>
      </w:r>
      <w:r>
        <w:rPr>
          <w:rStyle w:val="59"/>
        </w:rPr>
        <w:fldChar w:fldCharType="end"/>
      </w:r>
    </w:p>
    <w:p>
      <w:pPr>
        <w:pStyle w:val="38"/>
        <w:rPr>
          <w:rFonts w:ascii="Calibri" w:hAnsi="Calibri" w:eastAsia="宋体" w:cs="Times New Roman"/>
          <w:bCs w:val="0"/>
          <w:sz w:val="21"/>
          <w:szCs w:val="22"/>
        </w:rPr>
      </w:pPr>
      <w:r>
        <w:rPr>
          <w:rStyle w:val="59"/>
        </w:rPr>
        <w:fldChar w:fldCharType="begin"/>
      </w:r>
      <w:r>
        <w:rPr>
          <w:rStyle w:val="59"/>
        </w:rPr>
        <w:instrText xml:space="preserve"> </w:instrText>
      </w:r>
      <w:r>
        <w:instrText xml:space="preserve">HYPERLINK \l "_Toc71374679"</w:instrText>
      </w:r>
      <w:r>
        <w:rPr>
          <w:rStyle w:val="59"/>
        </w:rPr>
        <w:instrText xml:space="preserve"> </w:instrText>
      </w:r>
      <w:r>
        <w:rPr>
          <w:rStyle w:val="59"/>
        </w:rPr>
        <w:fldChar w:fldCharType="separate"/>
      </w:r>
      <w:r>
        <w:rPr>
          <w:rStyle w:val="59"/>
          <w:rFonts w:hint="eastAsia" w:ascii="新宋体" w:hAnsi="新宋体" w:eastAsia="新宋体" w:cs="新宋体"/>
        </w:rPr>
        <w:t>第三部分</w:t>
      </w:r>
      <w:r>
        <w:rPr>
          <w:rStyle w:val="59"/>
          <w:rFonts w:ascii="新宋体" w:hAnsi="新宋体" w:eastAsia="新宋体" w:cs="新宋体"/>
        </w:rPr>
        <w:t xml:space="preserve">   </w:t>
      </w:r>
      <w:r>
        <w:rPr>
          <w:rStyle w:val="59"/>
          <w:rFonts w:hint="eastAsia" w:ascii="新宋体" w:hAnsi="新宋体" w:eastAsia="新宋体" w:cs="新宋体"/>
        </w:rPr>
        <w:t>投标文件格式</w:t>
      </w:r>
      <w:r>
        <w:tab/>
      </w:r>
      <w:r>
        <w:fldChar w:fldCharType="begin"/>
      </w:r>
      <w:r>
        <w:instrText xml:space="preserve"> PAGEREF _Toc71374679 \h </w:instrText>
      </w:r>
      <w:r>
        <w:fldChar w:fldCharType="separate"/>
      </w:r>
      <w:r>
        <w:t>26</w:t>
      </w:r>
      <w:r>
        <w:fldChar w:fldCharType="end"/>
      </w:r>
      <w:r>
        <w:rPr>
          <w:rStyle w:val="59"/>
        </w:rPr>
        <w:fldChar w:fldCharType="end"/>
      </w:r>
    </w:p>
    <w:p>
      <w:pPr>
        <w:pStyle w:val="38"/>
        <w:rPr>
          <w:rFonts w:ascii="Calibri" w:hAnsi="Calibri" w:eastAsia="宋体" w:cs="Times New Roman"/>
          <w:bCs w:val="0"/>
          <w:sz w:val="21"/>
          <w:szCs w:val="22"/>
        </w:rPr>
      </w:pPr>
      <w:r>
        <w:rPr>
          <w:rStyle w:val="59"/>
        </w:rPr>
        <w:fldChar w:fldCharType="begin"/>
      </w:r>
      <w:r>
        <w:rPr>
          <w:rStyle w:val="59"/>
        </w:rPr>
        <w:instrText xml:space="preserve"> </w:instrText>
      </w:r>
      <w:r>
        <w:instrText xml:space="preserve">HYPERLINK \l "_Toc71374680"</w:instrText>
      </w:r>
      <w:r>
        <w:rPr>
          <w:rStyle w:val="59"/>
        </w:rPr>
        <w:instrText xml:space="preserve"> </w:instrText>
      </w:r>
      <w:r>
        <w:rPr>
          <w:rStyle w:val="59"/>
        </w:rPr>
        <w:fldChar w:fldCharType="separate"/>
      </w:r>
      <w:r>
        <w:rPr>
          <w:rStyle w:val="59"/>
          <w:rFonts w:hint="eastAsia" w:ascii="新宋体" w:hAnsi="新宋体" w:eastAsia="新宋体" w:cs="新宋体"/>
        </w:rPr>
        <w:t>第四部分</w:t>
      </w:r>
      <w:r>
        <w:rPr>
          <w:rStyle w:val="59"/>
          <w:rFonts w:ascii="新宋体" w:hAnsi="新宋体" w:eastAsia="新宋体" w:cs="新宋体"/>
        </w:rPr>
        <w:t xml:space="preserve">   </w:t>
      </w:r>
      <w:r>
        <w:rPr>
          <w:rStyle w:val="59"/>
          <w:rFonts w:hint="eastAsia" w:ascii="新宋体" w:hAnsi="新宋体" w:eastAsia="新宋体" w:cs="新宋体"/>
        </w:rPr>
        <w:t>采购内容及要求</w:t>
      </w:r>
      <w:r>
        <w:tab/>
      </w:r>
      <w:r>
        <w:fldChar w:fldCharType="begin"/>
      </w:r>
      <w:r>
        <w:instrText xml:space="preserve"> PAGEREF _Toc71374680 \h </w:instrText>
      </w:r>
      <w:r>
        <w:fldChar w:fldCharType="separate"/>
      </w:r>
      <w:r>
        <w:t>45</w:t>
      </w:r>
      <w:r>
        <w:fldChar w:fldCharType="end"/>
      </w:r>
      <w:r>
        <w:rPr>
          <w:rStyle w:val="59"/>
        </w:rPr>
        <w:fldChar w:fldCharType="end"/>
      </w:r>
    </w:p>
    <w:p>
      <w:pPr>
        <w:pStyle w:val="38"/>
        <w:rPr>
          <w:rFonts w:ascii="Calibri" w:hAnsi="Calibri" w:eastAsia="宋体" w:cs="Times New Roman"/>
          <w:bCs w:val="0"/>
          <w:sz w:val="21"/>
          <w:szCs w:val="22"/>
        </w:rPr>
      </w:pPr>
      <w:r>
        <w:rPr>
          <w:rStyle w:val="59"/>
        </w:rPr>
        <w:fldChar w:fldCharType="begin"/>
      </w:r>
      <w:r>
        <w:rPr>
          <w:rStyle w:val="59"/>
        </w:rPr>
        <w:instrText xml:space="preserve"> </w:instrText>
      </w:r>
      <w:r>
        <w:instrText xml:space="preserve">HYPERLINK \l "_Toc71374681"</w:instrText>
      </w:r>
      <w:r>
        <w:rPr>
          <w:rStyle w:val="59"/>
        </w:rPr>
        <w:instrText xml:space="preserve"> </w:instrText>
      </w:r>
      <w:r>
        <w:rPr>
          <w:rStyle w:val="59"/>
        </w:rPr>
        <w:fldChar w:fldCharType="separate"/>
      </w:r>
      <w:r>
        <w:rPr>
          <w:rStyle w:val="59"/>
          <w:rFonts w:hint="eastAsia" w:ascii="新宋体" w:hAnsi="新宋体" w:eastAsia="新宋体" w:cs="新宋体"/>
        </w:rPr>
        <w:t>第五部分</w:t>
      </w:r>
      <w:r>
        <w:rPr>
          <w:rStyle w:val="59"/>
          <w:rFonts w:ascii="新宋体" w:hAnsi="新宋体" w:eastAsia="新宋体" w:cs="新宋体"/>
        </w:rPr>
        <w:t xml:space="preserve">   </w:t>
      </w:r>
      <w:r>
        <w:rPr>
          <w:rStyle w:val="59"/>
          <w:rFonts w:hint="eastAsia" w:ascii="新宋体" w:hAnsi="新宋体" w:eastAsia="新宋体" w:cs="新宋体"/>
        </w:rPr>
        <w:t>评标原则</w:t>
      </w:r>
      <w:bookmarkStart w:id="0" w:name="_Hlt71374682"/>
      <w:r>
        <w:rPr>
          <w:rStyle w:val="59"/>
          <w:rFonts w:hint="eastAsia" w:ascii="新宋体" w:hAnsi="新宋体" w:eastAsia="新宋体" w:cs="新宋体"/>
        </w:rPr>
        <w:t>及</w:t>
      </w:r>
      <w:bookmarkEnd w:id="0"/>
      <w:r>
        <w:rPr>
          <w:rStyle w:val="59"/>
          <w:rFonts w:hint="eastAsia" w:ascii="新宋体" w:hAnsi="新宋体" w:eastAsia="新宋体" w:cs="新宋体"/>
        </w:rPr>
        <w:t>方法</w:t>
      </w:r>
      <w:r>
        <w:tab/>
      </w:r>
      <w:r>
        <w:fldChar w:fldCharType="begin"/>
      </w:r>
      <w:r>
        <w:instrText xml:space="preserve"> PAGEREF _Toc71374681 \h </w:instrText>
      </w:r>
      <w:r>
        <w:fldChar w:fldCharType="separate"/>
      </w:r>
      <w:r>
        <w:t>48</w:t>
      </w:r>
      <w:r>
        <w:fldChar w:fldCharType="end"/>
      </w:r>
      <w:r>
        <w:rPr>
          <w:rStyle w:val="59"/>
        </w:rPr>
        <w:fldChar w:fldCharType="end"/>
      </w:r>
    </w:p>
    <w:p>
      <w:pPr>
        <w:pStyle w:val="38"/>
        <w:tabs>
          <w:tab w:val="right" w:leader="dot" w:pos="9972"/>
          <w:tab w:val="clear" w:pos="9628"/>
        </w:tabs>
        <w:rPr>
          <w:rFonts w:ascii="新宋体" w:hAnsi="新宋体" w:eastAsia="新宋体" w:cs="新宋体"/>
          <w:b/>
          <w:bCs w:val="0"/>
          <w:sz w:val="22"/>
          <w:szCs w:val="22"/>
        </w:rPr>
      </w:pPr>
      <w:r>
        <w:rPr>
          <w:rFonts w:hint="eastAsia" w:ascii="新宋体" w:hAnsi="新宋体" w:eastAsia="新宋体" w:cs="宋体"/>
        </w:rPr>
        <w:fldChar w:fldCharType="end"/>
      </w:r>
    </w:p>
    <w:p>
      <w:pPr>
        <w:spacing w:line="560" w:lineRule="exact"/>
        <w:rPr>
          <w:rFonts w:ascii="新宋体" w:hAnsi="新宋体" w:eastAsia="新宋体" w:cs="新宋体"/>
          <w:b/>
          <w:bCs/>
          <w:sz w:val="22"/>
          <w:szCs w:val="22"/>
        </w:rPr>
      </w:pPr>
      <w:r>
        <w:rPr>
          <w:rFonts w:hint="eastAsia" w:ascii="新宋体" w:hAnsi="新宋体" w:eastAsia="新宋体" w:cs="新宋体"/>
          <w:b/>
          <w:bCs/>
          <w:sz w:val="22"/>
          <w:szCs w:val="22"/>
        </w:rPr>
        <w:t>注：采购文件中加“▲”且加下划线的条款，为采购的实质性要求和条件，着重提醒各投标人注意，并认真查看采购文件中的每一个条款及要求，因误读采购文件而造成的后果，采购人概不负责。</w:t>
      </w:r>
    </w:p>
    <w:p>
      <w:pPr>
        <w:spacing w:line="560" w:lineRule="exact"/>
        <w:rPr>
          <w:rFonts w:ascii="新宋体" w:hAnsi="新宋体" w:eastAsia="新宋体" w:cs="新宋体"/>
          <w:b/>
          <w:bCs/>
          <w:sz w:val="22"/>
          <w:szCs w:val="22"/>
        </w:rPr>
      </w:pPr>
    </w:p>
    <w:p>
      <w:pPr>
        <w:spacing w:line="480" w:lineRule="auto"/>
        <w:jc w:val="right"/>
        <w:rPr>
          <w:rFonts w:ascii="新宋体" w:hAnsi="新宋体" w:eastAsia="新宋体" w:cs="新宋体"/>
          <w:sz w:val="22"/>
          <w:szCs w:val="22"/>
        </w:rPr>
      </w:pPr>
    </w:p>
    <w:p>
      <w:pPr>
        <w:pStyle w:val="5"/>
        <w:keepLines w:val="0"/>
        <w:pageBreakBefore w:val="0"/>
        <w:kinsoku/>
        <w:wordWrap/>
        <w:overflowPunct/>
        <w:topLinePunct w:val="0"/>
        <w:autoSpaceDE/>
        <w:autoSpaceDN/>
        <w:bidi w:val="0"/>
        <w:adjustRightInd/>
        <w:snapToGrid/>
        <w:spacing w:before="60" w:after="60" w:line="360" w:lineRule="auto"/>
        <w:textAlignment w:val="auto"/>
        <w:rPr>
          <w:rFonts w:hint="eastAsia" w:ascii="新宋体" w:hAnsi="新宋体" w:eastAsia="新宋体" w:cs="新宋体"/>
          <w:b w:val="0"/>
          <w:bCs w:val="0"/>
          <w:spacing w:val="12"/>
          <w:sz w:val="32"/>
          <w:szCs w:val="32"/>
        </w:rPr>
      </w:pPr>
      <w:bookmarkStart w:id="1" w:name="_Toc434310670"/>
      <w:bookmarkStart w:id="2" w:name="_Toc462130148"/>
      <w:bookmarkStart w:id="3" w:name="_Toc15028"/>
      <w:r>
        <w:rPr>
          <w:rFonts w:hint="eastAsia" w:ascii="新宋体" w:hAnsi="新宋体" w:eastAsia="新宋体" w:cs="宋体"/>
          <w:sz w:val="32"/>
          <w:szCs w:val="32"/>
        </w:rPr>
        <w:br w:type="page"/>
      </w:r>
      <w:bookmarkStart w:id="4" w:name="_Toc71374667"/>
      <w:r>
        <w:rPr>
          <w:rFonts w:hint="eastAsia" w:ascii="新宋体" w:hAnsi="新宋体" w:eastAsia="新宋体" w:cs="宋体"/>
          <w:sz w:val="32"/>
          <w:szCs w:val="32"/>
        </w:rPr>
        <w:t>温州市现代集团所属温州国际会议展览中心有限公司</w:t>
      </w:r>
      <w:r>
        <w:rPr>
          <w:rFonts w:hint="eastAsia" w:ascii="新宋体" w:hAnsi="新宋体" w:eastAsia="新宋体" w:cs="宋体"/>
          <w:sz w:val="32"/>
          <w:szCs w:val="32"/>
          <w:lang w:val="en-US" w:eastAsia="zh-CN"/>
        </w:rPr>
        <w:t>关于</w:t>
      </w:r>
      <w:r>
        <w:rPr>
          <w:rFonts w:hint="eastAsia" w:ascii="新宋体" w:hAnsi="新宋体" w:eastAsia="新宋体" w:cs="新宋体"/>
          <w:sz w:val="32"/>
          <w:szCs w:val="32"/>
        </w:rPr>
        <w:t>会展中心日常保洁服务项目（自主）的采购公告</w:t>
      </w:r>
      <w:bookmarkEnd w:id="1"/>
      <w:bookmarkEnd w:id="2"/>
      <w:bookmarkEnd w:id="3"/>
      <w:bookmarkEnd w:id="4"/>
    </w:p>
    <w:p>
      <w:pPr>
        <w:keepLines w:val="0"/>
        <w:pageBreakBefore w:val="0"/>
        <w:widowControl/>
        <w:kinsoku/>
        <w:wordWrap/>
        <w:overflowPunct/>
        <w:topLinePunct w:val="0"/>
        <w:autoSpaceDE/>
        <w:autoSpaceDN/>
        <w:bidi w:val="0"/>
        <w:adjustRightInd/>
        <w:snapToGrid/>
        <w:spacing w:before="60" w:after="60" w:line="360" w:lineRule="auto"/>
        <w:ind w:firstLine="440" w:firstLineChars="200"/>
        <w:jc w:val="left"/>
        <w:textAlignment w:val="auto"/>
        <w:rPr>
          <w:rFonts w:hint="eastAsia" w:ascii="宋体" w:hAnsi="宋体" w:cs="宋体"/>
          <w:bCs/>
          <w:color w:val="auto"/>
          <w:kern w:val="0"/>
          <w:sz w:val="22"/>
          <w:szCs w:val="22"/>
          <w:highlight w:val="none"/>
        </w:rPr>
      </w:pPr>
      <w:r>
        <w:rPr>
          <w:rFonts w:hint="eastAsia" w:ascii="宋体" w:hAnsi="宋体" w:cs="宋体"/>
          <w:color w:val="auto"/>
          <w:kern w:val="0"/>
          <w:sz w:val="22"/>
          <w:szCs w:val="22"/>
          <w:highlight w:val="none"/>
        </w:rPr>
        <w:t>根据《温州市市属国有企业采购管理办法（试行）》等有关规定，浙江省成套招标代理有限公司受</w:t>
      </w:r>
      <w:r>
        <w:rPr>
          <w:rFonts w:hint="eastAsia" w:ascii="宋体" w:hAnsi="宋体" w:cs="宋体"/>
          <w:color w:val="auto"/>
          <w:kern w:val="0"/>
          <w:sz w:val="22"/>
          <w:szCs w:val="22"/>
          <w:highlight w:val="none"/>
          <w:lang w:eastAsia="zh-CN"/>
        </w:rPr>
        <w:t>温州国际会议展览中心有限公司</w:t>
      </w:r>
      <w:r>
        <w:rPr>
          <w:rFonts w:hint="eastAsia" w:ascii="宋体" w:hAnsi="宋体" w:cs="宋体"/>
          <w:bCs/>
          <w:color w:val="auto"/>
          <w:kern w:val="0"/>
          <w:sz w:val="22"/>
          <w:szCs w:val="22"/>
          <w:highlight w:val="none"/>
        </w:rPr>
        <w:t>的委托，就其会展中心日常保洁服务项目（自主）进行公开招标，欢迎合格的投标人前来投标。</w:t>
      </w:r>
    </w:p>
    <w:p>
      <w:pPr>
        <w:widowControl/>
        <w:spacing w:line="360" w:lineRule="auto"/>
        <w:jc w:val="left"/>
        <w:rPr>
          <w:rFonts w:hint="eastAsia" w:ascii="新宋体" w:hAnsi="新宋体" w:eastAsia="新宋体" w:cs="新宋体"/>
          <w:bCs/>
          <w:kern w:val="0"/>
          <w:sz w:val="22"/>
          <w:szCs w:val="22"/>
          <w:lang w:eastAsia="zh-CN"/>
        </w:rPr>
      </w:pPr>
      <w:r>
        <w:rPr>
          <w:rFonts w:hint="eastAsia" w:ascii="新宋体" w:hAnsi="新宋体" w:eastAsia="新宋体" w:cs="新宋体"/>
          <w:b/>
          <w:bCs/>
          <w:kern w:val="0"/>
          <w:sz w:val="22"/>
          <w:szCs w:val="22"/>
          <w:lang w:val="en-US" w:eastAsia="zh-CN"/>
        </w:rPr>
        <w:t>一</w:t>
      </w:r>
      <w:r>
        <w:rPr>
          <w:rFonts w:hint="eastAsia" w:ascii="新宋体" w:hAnsi="新宋体" w:eastAsia="新宋体" w:cs="新宋体"/>
          <w:b/>
          <w:bCs/>
          <w:kern w:val="0"/>
          <w:sz w:val="22"/>
          <w:szCs w:val="22"/>
        </w:rPr>
        <w:t>、项目编号：</w:t>
      </w:r>
      <w:r>
        <w:rPr>
          <w:rFonts w:hint="eastAsia" w:ascii="新宋体" w:hAnsi="新宋体" w:eastAsia="新宋体" w:cs="新宋体"/>
          <w:kern w:val="0"/>
          <w:sz w:val="22"/>
          <w:szCs w:val="22"/>
          <w:lang w:val="en-US" w:eastAsia="zh-CN" w:bidi="ar-SA"/>
        </w:rPr>
        <w:t>WGSS-XDJT-Z-2023040</w:t>
      </w:r>
    </w:p>
    <w:p>
      <w:pPr>
        <w:pStyle w:val="2"/>
        <w:spacing w:after="0" w:line="360" w:lineRule="auto"/>
        <w:ind w:firstLine="0" w:firstLineChars="0"/>
        <w:rPr>
          <w:rFonts w:hint="eastAsia" w:ascii="新宋体" w:hAnsi="新宋体" w:eastAsia="新宋体" w:cs="新宋体"/>
          <w:sz w:val="22"/>
          <w:szCs w:val="22"/>
        </w:rPr>
      </w:pPr>
      <w:r>
        <w:rPr>
          <w:rFonts w:hint="eastAsia" w:ascii="新宋体" w:hAnsi="新宋体" w:eastAsia="新宋体" w:cs="新宋体"/>
          <w:b/>
          <w:bCs/>
          <w:sz w:val="22"/>
          <w:szCs w:val="22"/>
          <w:lang w:val="en-US" w:eastAsia="zh-CN"/>
        </w:rPr>
        <w:t>二</w:t>
      </w:r>
      <w:r>
        <w:rPr>
          <w:rFonts w:hint="eastAsia" w:ascii="新宋体" w:hAnsi="新宋体" w:eastAsia="新宋体" w:cs="新宋体"/>
          <w:b/>
          <w:bCs/>
          <w:sz w:val="22"/>
          <w:szCs w:val="22"/>
        </w:rPr>
        <w:t>、项目性质：</w:t>
      </w:r>
      <w:r>
        <w:rPr>
          <w:rFonts w:hint="eastAsia" w:ascii="新宋体" w:hAnsi="新宋体" w:eastAsia="新宋体" w:cs="新宋体"/>
          <w:sz w:val="22"/>
          <w:szCs w:val="22"/>
        </w:rPr>
        <w:t>国企采购（非政府采购）</w:t>
      </w:r>
    </w:p>
    <w:p>
      <w:pPr>
        <w:widowControl/>
        <w:spacing w:line="360" w:lineRule="auto"/>
        <w:jc w:val="left"/>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lang w:val="en-US" w:eastAsia="zh-CN"/>
        </w:rPr>
        <w:t>三</w:t>
      </w:r>
      <w:r>
        <w:rPr>
          <w:rFonts w:hint="eastAsia" w:ascii="新宋体" w:hAnsi="新宋体" w:eastAsia="新宋体" w:cs="新宋体"/>
          <w:b/>
          <w:bCs/>
          <w:kern w:val="0"/>
          <w:sz w:val="22"/>
          <w:szCs w:val="22"/>
        </w:rPr>
        <w:t>、项目名称：</w:t>
      </w:r>
      <w:r>
        <w:rPr>
          <w:rFonts w:hint="eastAsia" w:ascii="新宋体" w:hAnsi="新宋体" w:eastAsia="新宋体" w:cs="新宋体"/>
          <w:bCs/>
          <w:kern w:val="0"/>
          <w:sz w:val="22"/>
          <w:szCs w:val="22"/>
        </w:rPr>
        <w:t>会展中心日常保洁服务</w:t>
      </w:r>
    </w:p>
    <w:p>
      <w:pPr>
        <w:widowControl/>
        <w:spacing w:line="360" w:lineRule="auto"/>
        <w:jc w:val="left"/>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lang w:val="en-US" w:eastAsia="zh-CN"/>
        </w:rPr>
        <w:t>四</w:t>
      </w:r>
      <w:r>
        <w:rPr>
          <w:rFonts w:hint="eastAsia" w:ascii="新宋体" w:hAnsi="新宋体" w:eastAsia="新宋体" w:cs="新宋体"/>
          <w:b/>
          <w:bCs/>
          <w:kern w:val="0"/>
          <w:sz w:val="22"/>
          <w:szCs w:val="22"/>
        </w:rPr>
        <w:t>、预算金额：</w:t>
      </w:r>
      <w:r>
        <w:rPr>
          <w:rFonts w:hint="eastAsia" w:ascii="新宋体" w:hAnsi="新宋体" w:eastAsia="新宋体" w:cs="新宋体"/>
          <w:bCs/>
          <w:kern w:val="0"/>
          <w:sz w:val="22"/>
          <w:szCs w:val="22"/>
        </w:rPr>
        <w:t xml:space="preserve"> </w:t>
      </w:r>
      <w:r>
        <w:rPr>
          <w:rFonts w:hint="eastAsia" w:ascii="新宋体" w:hAnsi="新宋体" w:eastAsia="新宋体" w:cs="新宋体"/>
          <w:bCs/>
          <w:kern w:val="0"/>
          <w:sz w:val="22"/>
          <w:szCs w:val="22"/>
          <w:lang w:val="en-US" w:eastAsia="zh-CN"/>
        </w:rPr>
        <w:t>60万</w:t>
      </w:r>
      <w:r>
        <w:rPr>
          <w:rFonts w:hint="eastAsia" w:ascii="新宋体" w:hAnsi="新宋体" w:eastAsia="新宋体" w:cs="新宋体"/>
          <w:bCs/>
          <w:kern w:val="0"/>
          <w:sz w:val="22"/>
          <w:szCs w:val="22"/>
        </w:rPr>
        <w:t>元</w:t>
      </w:r>
    </w:p>
    <w:p>
      <w:pPr>
        <w:widowControl/>
        <w:spacing w:line="360" w:lineRule="auto"/>
        <w:jc w:val="left"/>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lang w:val="en-US" w:eastAsia="zh-CN"/>
        </w:rPr>
        <w:t>五</w:t>
      </w:r>
      <w:r>
        <w:rPr>
          <w:rFonts w:hint="eastAsia" w:ascii="新宋体" w:hAnsi="新宋体" w:eastAsia="新宋体" w:cs="新宋体"/>
          <w:b/>
          <w:bCs/>
          <w:kern w:val="0"/>
          <w:sz w:val="22"/>
          <w:szCs w:val="22"/>
        </w:rPr>
        <w:t>、采购内容（具体采购内容及详细技术要求见采购文件相关部分）：</w:t>
      </w:r>
    </w:p>
    <w:tbl>
      <w:tblPr>
        <w:tblStyle w:val="51"/>
        <w:tblW w:w="0" w:type="auto"/>
        <w:tblInd w:w="0" w:type="dxa"/>
        <w:tblLayout w:type="fixed"/>
        <w:tblCellMar>
          <w:top w:w="0" w:type="dxa"/>
          <w:left w:w="108" w:type="dxa"/>
          <w:bottom w:w="0" w:type="dxa"/>
          <w:right w:w="108" w:type="dxa"/>
        </w:tblCellMar>
      </w:tblPr>
      <w:tblGrid>
        <w:gridCol w:w="959"/>
        <w:gridCol w:w="2024"/>
        <w:gridCol w:w="811"/>
        <w:gridCol w:w="850"/>
        <w:gridCol w:w="5210"/>
      </w:tblGrid>
      <w:tr>
        <w:tblPrEx>
          <w:tblCellMar>
            <w:top w:w="0" w:type="dxa"/>
            <w:left w:w="108" w:type="dxa"/>
            <w:bottom w:w="0" w:type="dxa"/>
            <w:right w:w="108" w:type="dxa"/>
          </w:tblCellMar>
        </w:tblPrEx>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60" w:after="60" w:line="360" w:lineRule="auto"/>
              <w:ind w:left="60" w:right="60"/>
              <w:jc w:val="center"/>
              <w:rPr>
                <w:rFonts w:ascii="新宋体" w:hAnsi="新宋体" w:eastAsia="新宋体" w:cs="新宋体"/>
                <w:b/>
                <w:kern w:val="0"/>
                <w:sz w:val="22"/>
                <w:szCs w:val="22"/>
              </w:rPr>
            </w:pPr>
            <w:r>
              <w:rPr>
                <w:rFonts w:hint="eastAsia" w:ascii="新宋体" w:hAnsi="新宋体" w:eastAsia="新宋体" w:cs="新宋体"/>
                <w:b/>
                <w:kern w:val="0"/>
                <w:sz w:val="22"/>
                <w:szCs w:val="22"/>
              </w:rPr>
              <w:t>序号</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60" w:after="60" w:line="360" w:lineRule="auto"/>
              <w:ind w:left="60" w:right="60"/>
              <w:jc w:val="center"/>
              <w:rPr>
                <w:rFonts w:ascii="新宋体" w:hAnsi="新宋体" w:eastAsia="新宋体" w:cs="新宋体"/>
                <w:b/>
                <w:kern w:val="0"/>
                <w:sz w:val="22"/>
                <w:szCs w:val="22"/>
              </w:rPr>
            </w:pPr>
            <w:r>
              <w:rPr>
                <w:rFonts w:hint="eastAsia" w:ascii="新宋体" w:hAnsi="新宋体" w:eastAsia="新宋体" w:cs="新宋体"/>
                <w:b/>
                <w:kern w:val="0"/>
                <w:sz w:val="22"/>
                <w:szCs w:val="22"/>
              </w:rPr>
              <w:t>标项内容</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60" w:after="60" w:line="360" w:lineRule="auto"/>
              <w:ind w:left="60" w:right="60"/>
              <w:jc w:val="center"/>
              <w:rPr>
                <w:rFonts w:ascii="新宋体" w:hAnsi="新宋体" w:eastAsia="新宋体" w:cs="新宋体"/>
                <w:b/>
                <w:kern w:val="0"/>
                <w:sz w:val="22"/>
                <w:szCs w:val="22"/>
              </w:rPr>
            </w:pPr>
            <w:r>
              <w:rPr>
                <w:rFonts w:hint="eastAsia" w:ascii="新宋体" w:hAnsi="新宋体" w:eastAsia="新宋体" w:cs="新宋体"/>
                <w:b/>
                <w:kern w:val="0"/>
                <w:sz w:val="22"/>
                <w:szCs w:val="22"/>
              </w:rPr>
              <w:t>数量</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60" w:after="60" w:line="360" w:lineRule="auto"/>
              <w:ind w:left="60" w:right="60"/>
              <w:jc w:val="center"/>
              <w:rPr>
                <w:rFonts w:ascii="新宋体" w:hAnsi="新宋体" w:eastAsia="新宋体" w:cs="新宋体"/>
                <w:b/>
                <w:kern w:val="0"/>
                <w:sz w:val="22"/>
                <w:szCs w:val="22"/>
              </w:rPr>
            </w:pPr>
            <w:r>
              <w:rPr>
                <w:rFonts w:hint="eastAsia" w:ascii="新宋体" w:hAnsi="新宋体" w:eastAsia="新宋体" w:cs="新宋体"/>
                <w:b/>
                <w:kern w:val="0"/>
                <w:sz w:val="22"/>
                <w:szCs w:val="22"/>
              </w:rPr>
              <w:t>单位</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60" w:after="60" w:line="360" w:lineRule="auto"/>
              <w:ind w:left="60" w:right="60"/>
              <w:jc w:val="center"/>
              <w:rPr>
                <w:rFonts w:ascii="新宋体" w:hAnsi="新宋体" w:eastAsia="新宋体" w:cs="新宋体"/>
                <w:b/>
                <w:kern w:val="0"/>
                <w:sz w:val="22"/>
                <w:szCs w:val="22"/>
              </w:rPr>
            </w:pPr>
            <w:r>
              <w:rPr>
                <w:rFonts w:hint="eastAsia" w:ascii="新宋体" w:hAnsi="新宋体" w:eastAsia="新宋体" w:cs="新宋体"/>
                <w:b/>
                <w:kern w:val="0"/>
                <w:sz w:val="22"/>
                <w:szCs w:val="22"/>
              </w:rPr>
              <w:t>简要技术要求、用途</w:t>
            </w:r>
          </w:p>
        </w:tc>
      </w:tr>
      <w:tr>
        <w:tblPrEx>
          <w:tblCellMar>
            <w:top w:w="0" w:type="dxa"/>
            <w:left w:w="108" w:type="dxa"/>
            <w:bottom w:w="0" w:type="dxa"/>
            <w:right w:w="108" w:type="dxa"/>
          </w:tblCellMar>
        </w:tblPrEx>
        <w:trPr>
          <w:trHeight w:val="887" w:hRule="atLeast"/>
        </w:trPr>
        <w:tc>
          <w:tcPr>
            <w:tcW w:w="959"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60" w:after="60" w:line="360" w:lineRule="auto"/>
              <w:jc w:val="center"/>
              <w:rPr>
                <w:rFonts w:ascii="新宋体" w:hAnsi="新宋体" w:eastAsia="新宋体" w:cs="新宋体"/>
                <w:bCs/>
                <w:kern w:val="0"/>
                <w:sz w:val="22"/>
                <w:szCs w:val="22"/>
              </w:rPr>
            </w:pPr>
            <w:r>
              <w:rPr>
                <w:rFonts w:hint="eastAsia" w:ascii="新宋体" w:hAnsi="新宋体" w:eastAsia="新宋体" w:cs="新宋体"/>
                <w:bCs/>
                <w:kern w:val="0"/>
                <w:sz w:val="22"/>
                <w:szCs w:val="22"/>
              </w:rPr>
              <w:t>1</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60" w:after="60" w:line="240" w:lineRule="auto"/>
              <w:jc w:val="center"/>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会展中心日常保洁服务</w:t>
            </w:r>
          </w:p>
        </w:tc>
        <w:tc>
          <w:tcPr>
            <w:tcW w:w="811"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60" w:after="60" w:line="360" w:lineRule="auto"/>
              <w:jc w:val="center"/>
              <w:rPr>
                <w:rFonts w:ascii="新宋体" w:hAnsi="新宋体" w:eastAsia="新宋体" w:cs="新宋体"/>
                <w:bCs/>
                <w:kern w:val="0"/>
                <w:sz w:val="22"/>
                <w:szCs w:val="22"/>
              </w:rPr>
            </w:pPr>
            <w:r>
              <w:rPr>
                <w:rFonts w:hint="eastAsia" w:ascii="新宋体" w:hAnsi="新宋体" w:eastAsia="新宋体" w:cs="新宋体"/>
                <w:bCs/>
                <w:kern w:val="0"/>
                <w:sz w:val="22"/>
                <w:szCs w:val="22"/>
              </w:rPr>
              <w:t>1</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60" w:after="60" w:line="360" w:lineRule="auto"/>
              <w:jc w:val="center"/>
              <w:rPr>
                <w:rFonts w:ascii="新宋体" w:hAnsi="新宋体" w:eastAsia="新宋体" w:cs="新宋体"/>
                <w:sz w:val="22"/>
                <w:szCs w:val="22"/>
              </w:rPr>
            </w:pPr>
            <w:r>
              <w:rPr>
                <w:rFonts w:hint="eastAsia" w:ascii="新宋体" w:hAnsi="新宋体" w:eastAsia="新宋体" w:cs="新宋体"/>
                <w:sz w:val="22"/>
                <w:szCs w:val="22"/>
              </w:rPr>
              <w:t>年</w:t>
            </w:r>
          </w:p>
        </w:tc>
        <w:tc>
          <w:tcPr>
            <w:tcW w:w="5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60" w:line="360" w:lineRule="auto"/>
              <w:jc w:val="left"/>
              <w:textAlignment w:val="auto"/>
              <w:rPr>
                <w:rFonts w:ascii="新宋体" w:hAnsi="新宋体" w:eastAsia="新宋体" w:cs="新宋体"/>
                <w:bCs/>
                <w:kern w:val="0"/>
                <w:sz w:val="22"/>
                <w:szCs w:val="22"/>
              </w:rPr>
            </w:pPr>
            <w:r>
              <w:rPr>
                <w:rFonts w:hint="eastAsia" w:ascii="新宋体" w:hAnsi="新宋体" w:eastAsia="新宋体" w:cs="新宋体"/>
                <w:kern w:val="0"/>
                <w:sz w:val="22"/>
                <w:szCs w:val="22"/>
              </w:rPr>
              <w:t>会展中心日常保洁服务</w:t>
            </w:r>
            <w:r>
              <w:rPr>
                <w:rFonts w:hint="eastAsia" w:ascii="新宋体" w:hAnsi="新宋体" w:eastAsia="新宋体" w:cs="新宋体"/>
                <w:bCs/>
                <w:kern w:val="0"/>
                <w:sz w:val="22"/>
                <w:szCs w:val="22"/>
              </w:rPr>
              <w:t>，（采用1+1</w:t>
            </w:r>
            <w:r>
              <w:rPr>
                <w:rFonts w:hint="eastAsia" w:ascii="新宋体" w:hAnsi="新宋体" w:eastAsia="新宋体" w:cs="新宋体"/>
                <w:bCs/>
                <w:kern w:val="0"/>
                <w:sz w:val="22"/>
                <w:szCs w:val="22"/>
                <w:lang w:val="en-US" w:eastAsia="zh-CN"/>
              </w:rPr>
              <w:t>+1</w:t>
            </w:r>
            <w:r>
              <w:rPr>
                <w:rFonts w:hint="eastAsia" w:ascii="新宋体" w:hAnsi="新宋体" w:eastAsia="新宋体" w:cs="新宋体"/>
                <w:bCs/>
                <w:kern w:val="0"/>
                <w:sz w:val="22"/>
                <w:szCs w:val="22"/>
              </w:rPr>
              <w:t>模式</w:t>
            </w:r>
            <w:r>
              <w:rPr>
                <w:rFonts w:hint="eastAsia" w:ascii="新宋体" w:hAnsi="新宋体" w:eastAsia="新宋体" w:cs="新宋体"/>
                <w:bCs/>
                <w:kern w:val="0"/>
                <w:sz w:val="22"/>
                <w:szCs w:val="22"/>
                <w:lang w:eastAsia="zh-CN"/>
              </w:rPr>
              <w:t>）</w:t>
            </w:r>
            <w:r>
              <w:rPr>
                <w:rFonts w:hint="eastAsia" w:ascii="新宋体" w:hAnsi="新宋体" w:eastAsia="新宋体" w:cs="新宋体"/>
                <w:bCs/>
                <w:kern w:val="0"/>
                <w:sz w:val="22"/>
                <w:szCs w:val="22"/>
              </w:rPr>
              <w:t>具体采购内容及详细技术要求见采购文件相关部分。</w:t>
            </w:r>
          </w:p>
        </w:tc>
      </w:tr>
    </w:tbl>
    <w:p>
      <w:pPr>
        <w:widowControl/>
        <w:spacing w:line="360" w:lineRule="auto"/>
        <w:jc w:val="left"/>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lang w:val="en-US" w:eastAsia="zh-CN"/>
        </w:rPr>
        <w:t>六</w:t>
      </w:r>
      <w:r>
        <w:rPr>
          <w:rFonts w:hint="eastAsia" w:ascii="新宋体" w:hAnsi="新宋体" w:eastAsia="新宋体" w:cs="新宋体"/>
          <w:b/>
          <w:bCs/>
          <w:kern w:val="0"/>
          <w:sz w:val="22"/>
          <w:szCs w:val="22"/>
        </w:rPr>
        <w:t>、投标人资格要求</w:t>
      </w:r>
    </w:p>
    <w:p>
      <w:pPr>
        <w:widowControl/>
        <w:spacing w:line="360" w:lineRule="auto"/>
        <w:ind w:right="60" w:firstLine="440" w:firstLineChars="200"/>
        <w:jc w:val="left"/>
        <w:rPr>
          <w:rFonts w:hint="eastAsia" w:ascii="新宋体" w:hAnsi="新宋体" w:eastAsia="新宋体" w:cs="新宋体"/>
          <w:snapToGrid w:val="0"/>
          <w:sz w:val="22"/>
          <w:szCs w:val="22"/>
        </w:rPr>
      </w:pPr>
      <w:r>
        <w:rPr>
          <w:rFonts w:hint="eastAsia" w:ascii="新宋体" w:hAnsi="新宋体" w:eastAsia="新宋体" w:cs="新宋体"/>
          <w:snapToGrid w:val="0"/>
          <w:sz w:val="22"/>
          <w:szCs w:val="22"/>
          <w:lang w:val="en-US" w:eastAsia="zh-CN"/>
        </w:rPr>
        <w:t>1.</w:t>
      </w:r>
      <w:r>
        <w:rPr>
          <w:rFonts w:hint="eastAsia" w:ascii="新宋体" w:hAnsi="新宋体" w:eastAsia="新宋体" w:cs="新宋体"/>
          <w:snapToGrid w:val="0"/>
          <w:sz w:val="22"/>
          <w:szCs w:val="22"/>
        </w:rPr>
        <w:t>符合《温州市市属国有企业采购管理办法（试行）》第十五条对投标供应商参加温州市国有企业采购活动应当具备的条件的要求；</w:t>
      </w:r>
    </w:p>
    <w:p>
      <w:pPr>
        <w:widowControl/>
        <w:spacing w:line="360" w:lineRule="auto"/>
        <w:ind w:right="60" w:firstLine="440" w:firstLineChars="200"/>
        <w:jc w:val="left"/>
        <w:rPr>
          <w:rFonts w:hint="eastAsia" w:ascii="新宋体" w:hAnsi="新宋体" w:eastAsia="新宋体" w:cs="新宋体"/>
          <w:snapToGrid w:val="0"/>
          <w:sz w:val="22"/>
          <w:szCs w:val="22"/>
        </w:rPr>
      </w:pPr>
      <w:r>
        <w:rPr>
          <w:rFonts w:hint="eastAsia" w:ascii="新宋体" w:hAnsi="新宋体" w:eastAsia="新宋体" w:cs="新宋体"/>
          <w:snapToGrid w:val="0"/>
          <w:sz w:val="22"/>
          <w:szCs w:val="22"/>
          <w:lang w:val="en-US" w:eastAsia="zh-CN"/>
        </w:rPr>
        <w:t>2.</w:t>
      </w:r>
      <w:r>
        <w:rPr>
          <w:rFonts w:hint="eastAsia" w:ascii="新宋体" w:hAnsi="新宋体" w:eastAsia="新宋体" w:cs="新宋体"/>
          <w:snapToGrid w:val="0"/>
          <w:sz w:val="22"/>
          <w:szCs w:val="22"/>
        </w:rPr>
        <w:t>本项目不接受联合体投标。</w:t>
      </w:r>
    </w:p>
    <w:p>
      <w:pPr>
        <w:widowControl/>
        <w:spacing w:line="360" w:lineRule="auto"/>
        <w:ind w:right="60"/>
        <w:jc w:val="left"/>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lang w:val="en-US" w:eastAsia="zh-CN"/>
        </w:rPr>
        <w:t>七</w:t>
      </w:r>
      <w:r>
        <w:rPr>
          <w:rFonts w:hint="eastAsia" w:ascii="新宋体" w:hAnsi="新宋体" w:eastAsia="新宋体" w:cs="新宋体"/>
          <w:b/>
          <w:bCs/>
          <w:kern w:val="0"/>
          <w:sz w:val="22"/>
          <w:szCs w:val="22"/>
        </w:rPr>
        <w:t>、</w:t>
      </w:r>
      <w:r>
        <w:rPr>
          <w:rFonts w:hint="eastAsia" w:ascii="新宋体" w:hAnsi="新宋体" w:eastAsia="新宋体" w:cs="新宋体"/>
          <w:b/>
          <w:kern w:val="0"/>
          <w:sz w:val="22"/>
          <w:szCs w:val="22"/>
        </w:rPr>
        <w:t>获取采购文件时间、地点及方式:</w:t>
      </w:r>
    </w:p>
    <w:p>
      <w:pPr>
        <w:keepNext w:val="0"/>
        <w:keepLines w:val="0"/>
        <w:pageBreakBefore w:val="0"/>
        <w:widowControl/>
        <w:tabs>
          <w:tab w:val="left" w:pos="420"/>
        </w:tabs>
        <w:kinsoku/>
        <w:wordWrap/>
        <w:overflowPunct/>
        <w:topLinePunct w:val="0"/>
        <w:autoSpaceDE/>
        <w:autoSpaceDN/>
        <w:bidi w:val="0"/>
        <w:adjustRightInd/>
        <w:snapToGrid/>
        <w:spacing w:line="360" w:lineRule="auto"/>
        <w:ind w:right="0" w:firstLine="440" w:firstLineChars="200"/>
        <w:jc w:val="left"/>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1</w:t>
      </w:r>
      <w:r>
        <w:rPr>
          <w:rFonts w:hint="eastAsia" w:ascii="宋体" w:hAnsi="宋体" w:eastAsia="宋体" w:cs="宋体"/>
          <w:b w:val="0"/>
          <w:bCs/>
          <w:color w:val="auto"/>
          <w:kern w:val="0"/>
          <w:sz w:val="22"/>
          <w:szCs w:val="22"/>
          <w:lang w:eastAsia="zh-CN"/>
        </w:rPr>
        <w:t>.采购文件</w:t>
      </w:r>
      <w:r>
        <w:rPr>
          <w:rFonts w:hint="eastAsia" w:ascii="宋体" w:hAnsi="宋体" w:eastAsia="宋体" w:cs="宋体"/>
          <w:bCs/>
          <w:color w:val="auto"/>
          <w:kern w:val="0"/>
          <w:sz w:val="22"/>
          <w:szCs w:val="22"/>
          <w:highlight w:val="none"/>
        </w:rPr>
        <w:t>发售</w:t>
      </w:r>
      <w:r>
        <w:rPr>
          <w:rFonts w:hint="eastAsia" w:ascii="宋体" w:hAnsi="宋体" w:eastAsia="宋体" w:cs="宋体"/>
          <w:b w:val="0"/>
          <w:bCs/>
          <w:color w:val="auto"/>
          <w:kern w:val="0"/>
          <w:sz w:val="22"/>
          <w:szCs w:val="22"/>
        </w:rPr>
        <w:t>时间：</w:t>
      </w:r>
      <w:r>
        <w:rPr>
          <w:rFonts w:hint="eastAsia" w:ascii="宋体" w:hAnsi="宋体" w:eastAsia="宋体" w:cs="宋体"/>
          <w:b w:val="0"/>
          <w:bCs/>
          <w:color w:val="auto"/>
          <w:kern w:val="0"/>
          <w:sz w:val="22"/>
          <w:szCs w:val="22"/>
          <w:lang w:val="en-US" w:eastAsia="zh-CN"/>
        </w:rPr>
        <w:t>本公告发布之日</w:t>
      </w:r>
      <w:r>
        <w:rPr>
          <w:rFonts w:hint="eastAsia" w:ascii="宋体" w:hAnsi="宋体" w:eastAsia="宋体" w:cs="宋体"/>
          <w:b w:val="0"/>
          <w:bCs/>
          <w:color w:val="auto"/>
          <w:kern w:val="0"/>
          <w:sz w:val="22"/>
          <w:szCs w:val="22"/>
        </w:rPr>
        <w:t>起至投标文件递交截止时间止（</w:t>
      </w:r>
      <w:r>
        <w:rPr>
          <w:rFonts w:hint="eastAsia" w:ascii="宋体" w:hAnsi="宋体" w:eastAsia="宋体" w:cs="宋体"/>
          <w:b w:val="0"/>
          <w:bCs/>
          <w:color w:val="auto"/>
          <w:kern w:val="0"/>
          <w:sz w:val="22"/>
          <w:szCs w:val="22"/>
          <w:lang w:val="en-US" w:eastAsia="zh-CN"/>
        </w:rPr>
        <w:t>投标截止</w:t>
      </w:r>
      <w:r>
        <w:rPr>
          <w:rFonts w:hint="eastAsia" w:ascii="宋体" w:hAnsi="宋体" w:eastAsia="宋体" w:cs="宋体"/>
          <w:b w:val="0"/>
          <w:bCs/>
          <w:color w:val="auto"/>
          <w:kern w:val="0"/>
          <w:sz w:val="22"/>
          <w:szCs w:val="22"/>
        </w:rPr>
        <w:t>时间之前</w:t>
      </w:r>
      <w:r>
        <w:rPr>
          <w:rFonts w:hint="eastAsia" w:ascii="宋体" w:hAnsi="宋体" w:eastAsia="宋体" w:cs="宋体"/>
          <w:b w:val="0"/>
          <w:bCs/>
          <w:color w:val="auto"/>
          <w:kern w:val="0"/>
          <w:sz w:val="22"/>
          <w:szCs w:val="22"/>
          <w:lang w:val="en-US" w:eastAsia="zh-CN"/>
        </w:rPr>
        <w:t>获取</w:t>
      </w:r>
      <w:r>
        <w:rPr>
          <w:rFonts w:hint="eastAsia" w:ascii="宋体" w:hAnsi="宋体" w:eastAsia="宋体" w:cs="宋体"/>
          <w:b w:val="0"/>
          <w:bCs/>
          <w:color w:val="auto"/>
          <w:kern w:val="0"/>
          <w:sz w:val="22"/>
          <w:szCs w:val="22"/>
        </w:rPr>
        <w:t>采购文件均有效，未</w:t>
      </w:r>
      <w:r>
        <w:rPr>
          <w:rFonts w:hint="eastAsia" w:ascii="宋体" w:hAnsi="宋体" w:eastAsia="宋体" w:cs="宋体"/>
          <w:b w:val="0"/>
          <w:bCs/>
          <w:color w:val="auto"/>
          <w:kern w:val="0"/>
          <w:sz w:val="22"/>
          <w:szCs w:val="22"/>
          <w:highlight w:val="none"/>
        </w:rPr>
        <w:t>购买</w:t>
      </w:r>
      <w:r>
        <w:rPr>
          <w:rFonts w:hint="eastAsia" w:ascii="宋体" w:hAnsi="宋体" w:eastAsia="宋体" w:cs="宋体"/>
          <w:b w:val="0"/>
          <w:bCs/>
          <w:color w:val="auto"/>
          <w:kern w:val="0"/>
          <w:sz w:val="22"/>
          <w:szCs w:val="22"/>
        </w:rPr>
        <w:t>采购文件的潜在投标人拒绝参加投标</w:t>
      </w:r>
      <w:r>
        <w:rPr>
          <w:rFonts w:hint="eastAsia" w:ascii="宋体" w:hAnsi="宋体" w:eastAsia="宋体" w:cs="宋体"/>
          <w:b w:val="0"/>
          <w:bCs/>
          <w:color w:val="auto"/>
          <w:kern w:val="0"/>
          <w:sz w:val="22"/>
          <w:szCs w:val="22"/>
          <w:lang w:eastAsia="zh-CN"/>
        </w:rPr>
        <w:t>）</w:t>
      </w:r>
      <w:r>
        <w:rPr>
          <w:rFonts w:hint="eastAsia" w:ascii="宋体" w:hAnsi="宋体" w:eastAsia="宋体" w:cs="宋体"/>
          <w:b w:val="0"/>
          <w:bCs/>
          <w:color w:val="auto"/>
          <w:kern w:val="0"/>
          <w:sz w:val="22"/>
          <w:szCs w:val="22"/>
        </w:rPr>
        <w:t>；</w:t>
      </w:r>
    </w:p>
    <w:p>
      <w:pPr>
        <w:keepNext w:val="0"/>
        <w:keepLines w:val="0"/>
        <w:pageBreakBefore w:val="0"/>
        <w:widowControl/>
        <w:tabs>
          <w:tab w:val="left" w:pos="420"/>
        </w:tabs>
        <w:kinsoku/>
        <w:wordWrap/>
        <w:overflowPunct/>
        <w:topLinePunct w:val="0"/>
        <w:autoSpaceDE/>
        <w:autoSpaceDN/>
        <w:bidi w:val="0"/>
        <w:adjustRightInd/>
        <w:snapToGrid/>
        <w:spacing w:before="60" w:after="60" w:line="360" w:lineRule="auto"/>
        <w:ind w:firstLine="440" w:firstLineChars="200"/>
        <w:jc w:val="left"/>
        <w:textAlignment w:val="auto"/>
        <w:rPr>
          <w:rFonts w:hint="eastAsia" w:ascii="宋体" w:hAnsi="宋体" w:eastAsia="宋体" w:cs="宋体"/>
          <w:b w:val="0"/>
          <w:bCs/>
          <w:color w:val="auto"/>
          <w:kern w:val="0"/>
          <w:sz w:val="22"/>
          <w:szCs w:val="22"/>
          <w:highlight w:val="none"/>
          <w:lang w:eastAsia="zh-CN"/>
        </w:rPr>
      </w:pPr>
      <w:r>
        <w:rPr>
          <w:rFonts w:hint="eastAsia" w:ascii="宋体" w:hAnsi="宋体" w:eastAsia="宋体" w:cs="宋体"/>
          <w:b w:val="0"/>
          <w:bCs/>
          <w:color w:val="auto"/>
          <w:kern w:val="0"/>
          <w:sz w:val="22"/>
          <w:szCs w:val="22"/>
          <w:highlight w:val="none"/>
          <w:lang w:val="en-US" w:eastAsia="zh-CN"/>
        </w:rPr>
        <w:t>2</w:t>
      </w:r>
      <w:r>
        <w:rPr>
          <w:rFonts w:hint="eastAsia" w:ascii="宋体" w:hAnsi="宋体" w:eastAsia="宋体" w:cs="宋体"/>
          <w:b w:val="0"/>
          <w:bCs/>
          <w:color w:val="auto"/>
          <w:kern w:val="0"/>
          <w:sz w:val="22"/>
          <w:szCs w:val="22"/>
          <w:highlight w:val="none"/>
          <w:lang w:eastAsia="zh-CN"/>
        </w:rPr>
        <w:t>.</w:t>
      </w:r>
      <w:r>
        <w:rPr>
          <w:rFonts w:hint="eastAsia" w:ascii="宋体" w:hAnsi="宋体" w:eastAsia="宋体" w:cs="宋体"/>
          <w:b w:val="0"/>
          <w:bCs/>
          <w:color w:val="auto"/>
          <w:kern w:val="0"/>
          <w:sz w:val="22"/>
          <w:szCs w:val="22"/>
          <w:highlight w:val="none"/>
        </w:rPr>
        <w:t>采购文件</w:t>
      </w:r>
      <w:r>
        <w:rPr>
          <w:rFonts w:hint="eastAsia" w:ascii="宋体" w:hAnsi="宋体" w:eastAsia="宋体" w:cs="宋体"/>
          <w:b w:val="0"/>
          <w:bCs/>
          <w:color w:val="auto"/>
          <w:kern w:val="0"/>
          <w:sz w:val="22"/>
          <w:szCs w:val="22"/>
          <w:highlight w:val="none"/>
          <w:lang w:val="en-US" w:eastAsia="zh-CN"/>
        </w:rPr>
        <w:t>获取</w:t>
      </w:r>
      <w:r>
        <w:rPr>
          <w:rFonts w:hint="eastAsia" w:ascii="宋体" w:hAnsi="宋体" w:eastAsia="宋体" w:cs="宋体"/>
          <w:b w:val="0"/>
          <w:bCs/>
          <w:color w:val="auto"/>
          <w:kern w:val="0"/>
          <w:sz w:val="22"/>
          <w:szCs w:val="22"/>
          <w:highlight w:val="none"/>
        </w:rPr>
        <w:t>方式：在浙江政府采购网</w:t>
      </w:r>
      <w:r>
        <w:rPr>
          <w:rFonts w:hint="eastAsia" w:ascii="宋体" w:hAnsi="宋体" w:eastAsia="宋体" w:cs="宋体"/>
          <w:b w:val="0"/>
          <w:bCs/>
          <w:color w:val="auto"/>
          <w:kern w:val="0"/>
          <w:sz w:val="22"/>
          <w:szCs w:val="22"/>
          <w:highlight w:val="none"/>
          <w:lang w:eastAsia="zh-CN"/>
        </w:rPr>
        <w:t>（https://zfcg.czt.zj.gov.cn/）</w:t>
      </w:r>
      <w:r>
        <w:rPr>
          <w:rFonts w:hint="eastAsia" w:ascii="宋体" w:hAnsi="宋体" w:eastAsia="宋体" w:cs="宋体"/>
          <w:b w:val="0"/>
          <w:bCs/>
          <w:color w:val="auto"/>
          <w:kern w:val="0"/>
          <w:sz w:val="22"/>
          <w:szCs w:val="22"/>
          <w:highlight w:val="none"/>
        </w:rPr>
        <w:t>上自主</w:t>
      </w:r>
      <w:r>
        <w:rPr>
          <w:rFonts w:hint="eastAsia" w:ascii="宋体" w:hAnsi="宋体" w:eastAsia="宋体" w:cs="宋体"/>
          <w:b w:val="0"/>
          <w:bCs/>
          <w:color w:val="auto"/>
          <w:kern w:val="0"/>
          <w:sz w:val="22"/>
          <w:szCs w:val="22"/>
          <w:highlight w:val="none"/>
          <w:lang w:val="en-US" w:eastAsia="zh-CN"/>
        </w:rPr>
        <w:t>获取</w:t>
      </w:r>
      <w:r>
        <w:rPr>
          <w:rFonts w:hint="eastAsia" w:ascii="宋体" w:hAnsi="宋体" w:eastAsia="宋体" w:cs="宋体"/>
          <w:b w:val="0"/>
          <w:bCs/>
          <w:color w:val="auto"/>
          <w:kern w:val="0"/>
          <w:sz w:val="22"/>
          <w:szCs w:val="22"/>
          <w:highlight w:val="none"/>
        </w:rPr>
        <w:t>，网上</w:t>
      </w:r>
      <w:r>
        <w:rPr>
          <w:rFonts w:hint="eastAsia" w:ascii="宋体" w:hAnsi="宋体" w:eastAsia="宋体" w:cs="宋体"/>
          <w:b w:val="0"/>
          <w:bCs/>
          <w:color w:val="auto"/>
          <w:kern w:val="0"/>
          <w:sz w:val="22"/>
          <w:szCs w:val="22"/>
          <w:highlight w:val="none"/>
          <w:lang w:val="en-US" w:eastAsia="zh-CN"/>
        </w:rPr>
        <w:t>获取</w:t>
      </w:r>
      <w:r>
        <w:rPr>
          <w:rFonts w:hint="eastAsia" w:ascii="宋体" w:hAnsi="宋体" w:eastAsia="宋体" w:cs="宋体"/>
          <w:b w:val="0"/>
          <w:bCs/>
          <w:color w:val="auto"/>
          <w:kern w:val="0"/>
          <w:sz w:val="22"/>
          <w:szCs w:val="22"/>
          <w:highlight w:val="none"/>
        </w:rPr>
        <w:t>后直接下载采购文件</w:t>
      </w:r>
      <w:r>
        <w:rPr>
          <w:rFonts w:hint="eastAsia" w:ascii="宋体" w:hAnsi="宋体" w:eastAsia="宋体" w:cs="宋体"/>
          <w:b w:val="0"/>
          <w:bCs/>
          <w:color w:val="auto"/>
          <w:kern w:val="0"/>
          <w:sz w:val="22"/>
          <w:szCs w:val="22"/>
          <w:highlight w:val="none"/>
          <w:lang w:eastAsia="zh-CN"/>
        </w:rPr>
        <w:t>（</w:t>
      </w:r>
      <w:r>
        <w:rPr>
          <w:rFonts w:hint="eastAsia" w:ascii="宋体" w:hAnsi="宋体" w:eastAsia="宋体" w:cs="宋体"/>
          <w:b w:val="0"/>
          <w:bCs/>
          <w:color w:val="auto"/>
          <w:kern w:val="0"/>
          <w:sz w:val="22"/>
          <w:szCs w:val="22"/>
          <w:highlight w:val="none"/>
        </w:rPr>
        <w:t>投标文件递交截止时间前</w:t>
      </w:r>
      <w:r>
        <w:rPr>
          <w:rFonts w:hint="eastAsia" w:ascii="宋体" w:hAnsi="宋体" w:eastAsia="宋体" w:cs="宋体"/>
          <w:b w:val="0"/>
          <w:bCs/>
          <w:color w:val="auto"/>
          <w:kern w:val="0"/>
          <w:sz w:val="22"/>
          <w:szCs w:val="22"/>
          <w:highlight w:val="none"/>
          <w:lang w:val="en-US" w:eastAsia="zh-CN"/>
        </w:rPr>
        <w:t>获取</w:t>
      </w:r>
      <w:r>
        <w:rPr>
          <w:rFonts w:hint="eastAsia" w:ascii="宋体" w:hAnsi="宋体" w:eastAsia="宋体" w:cs="宋体"/>
          <w:b w:val="0"/>
          <w:bCs/>
          <w:color w:val="auto"/>
          <w:kern w:val="0"/>
          <w:sz w:val="22"/>
          <w:szCs w:val="22"/>
          <w:highlight w:val="none"/>
        </w:rPr>
        <w:t>有效</w:t>
      </w:r>
      <w:r>
        <w:rPr>
          <w:rFonts w:hint="eastAsia" w:ascii="宋体" w:hAnsi="宋体" w:eastAsia="宋体" w:cs="宋体"/>
          <w:b w:val="0"/>
          <w:bCs/>
          <w:color w:val="auto"/>
          <w:kern w:val="0"/>
          <w:sz w:val="22"/>
          <w:szCs w:val="22"/>
          <w:highlight w:val="none"/>
          <w:lang w:eastAsia="zh-CN"/>
        </w:rPr>
        <w:t>），投标人可采用邮寄或发送邮件方式报名，</w:t>
      </w:r>
      <w:r>
        <w:rPr>
          <w:rFonts w:hint="eastAsia" w:ascii="宋体" w:hAnsi="宋体" w:eastAsia="宋体" w:cs="宋体"/>
          <w:b w:val="0"/>
          <w:bCs/>
          <w:color w:val="auto"/>
          <w:kern w:val="0"/>
          <w:sz w:val="22"/>
          <w:szCs w:val="22"/>
          <w:highlight w:val="none"/>
        </w:rPr>
        <w:t>同时将书面资料扫描发送至采购代理机构</w:t>
      </w:r>
      <w:r>
        <w:rPr>
          <w:rFonts w:hint="eastAsia" w:ascii="宋体" w:hAnsi="宋体" w:eastAsia="宋体" w:cs="宋体"/>
          <w:b w:val="0"/>
          <w:bCs/>
          <w:color w:val="auto"/>
          <w:kern w:val="0"/>
          <w:sz w:val="22"/>
          <w:szCs w:val="22"/>
          <w:highlight w:val="none"/>
          <w:lang w:eastAsia="zh-CN"/>
        </w:rPr>
        <w:t>。</w:t>
      </w:r>
    </w:p>
    <w:p>
      <w:pPr>
        <w:keepNext w:val="0"/>
        <w:keepLines w:val="0"/>
        <w:pageBreakBefore w:val="0"/>
        <w:widowControl/>
        <w:kinsoku/>
        <w:wordWrap/>
        <w:overflowPunct/>
        <w:topLinePunct w:val="0"/>
        <w:autoSpaceDE/>
        <w:autoSpaceDN/>
        <w:bidi w:val="0"/>
        <w:snapToGrid/>
        <w:spacing w:before="60" w:after="60" w:line="360" w:lineRule="auto"/>
        <w:ind w:firstLine="440" w:firstLineChars="200"/>
        <w:jc w:val="left"/>
        <w:textAlignment w:val="auto"/>
        <w:rPr>
          <w:rFonts w:hint="eastAsia" w:ascii="宋体" w:hAnsi="宋体" w:eastAsia="宋体" w:cs="宋体"/>
          <w:b w:val="0"/>
          <w:bCs/>
          <w:color w:val="auto"/>
        </w:rPr>
      </w:pPr>
      <w:r>
        <w:rPr>
          <w:rFonts w:hint="eastAsia" w:ascii="宋体" w:hAnsi="宋体" w:eastAsia="宋体" w:cs="宋体"/>
          <w:b w:val="0"/>
          <w:bCs/>
          <w:color w:val="auto"/>
          <w:kern w:val="0"/>
          <w:sz w:val="22"/>
          <w:szCs w:val="22"/>
          <w:lang w:val="en-US" w:eastAsia="zh-CN"/>
        </w:rPr>
        <w:t>3</w:t>
      </w:r>
      <w:r>
        <w:rPr>
          <w:rFonts w:hint="eastAsia" w:ascii="宋体" w:hAnsi="宋体" w:eastAsia="宋体" w:cs="宋体"/>
          <w:b w:val="0"/>
          <w:bCs/>
          <w:color w:val="auto"/>
          <w:kern w:val="0"/>
          <w:sz w:val="22"/>
          <w:szCs w:val="22"/>
          <w:lang w:eastAsia="zh-CN"/>
        </w:rPr>
        <w:t>.采购文件</w:t>
      </w:r>
      <w:r>
        <w:rPr>
          <w:rFonts w:hint="eastAsia" w:ascii="宋体" w:hAnsi="宋体" w:eastAsia="宋体" w:cs="宋体"/>
          <w:b w:val="0"/>
          <w:bCs/>
          <w:color w:val="auto"/>
          <w:kern w:val="0"/>
          <w:sz w:val="22"/>
          <w:szCs w:val="22"/>
          <w:lang w:val="en-US" w:eastAsia="zh-CN"/>
        </w:rPr>
        <w:t>工本费</w:t>
      </w:r>
      <w:r>
        <w:rPr>
          <w:rFonts w:hint="eastAsia" w:ascii="宋体" w:hAnsi="宋体" w:eastAsia="宋体" w:cs="宋体"/>
          <w:b w:val="0"/>
          <w:bCs/>
          <w:color w:val="auto"/>
          <w:kern w:val="0"/>
          <w:sz w:val="22"/>
          <w:szCs w:val="22"/>
        </w:rPr>
        <w:t>：人民币500元整（售后不退）；</w:t>
      </w:r>
    </w:p>
    <w:p>
      <w:pPr>
        <w:keepNext w:val="0"/>
        <w:keepLines w:val="0"/>
        <w:pageBreakBefore w:val="0"/>
        <w:widowControl/>
        <w:tabs>
          <w:tab w:val="left" w:pos="420"/>
        </w:tabs>
        <w:kinsoku/>
        <w:wordWrap/>
        <w:overflowPunct/>
        <w:topLinePunct w:val="0"/>
        <w:autoSpaceDE/>
        <w:autoSpaceDN/>
        <w:bidi w:val="0"/>
        <w:adjustRightInd/>
        <w:snapToGrid/>
        <w:spacing w:before="60" w:after="60" w:line="360" w:lineRule="auto"/>
        <w:ind w:firstLine="440" w:firstLineChars="200"/>
        <w:jc w:val="left"/>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lang w:val="en-US" w:eastAsia="zh-CN"/>
        </w:rPr>
        <w:t>4</w:t>
      </w:r>
      <w:r>
        <w:rPr>
          <w:rFonts w:hint="eastAsia" w:ascii="宋体" w:hAnsi="宋体" w:eastAsia="宋体" w:cs="宋体"/>
          <w:b w:val="0"/>
          <w:bCs/>
          <w:color w:val="auto"/>
          <w:kern w:val="0"/>
          <w:sz w:val="22"/>
          <w:szCs w:val="22"/>
          <w:lang w:eastAsia="zh-CN"/>
        </w:rPr>
        <w:t>.获取</w:t>
      </w:r>
      <w:r>
        <w:rPr>
          <w:rFonts w:hint="eastAsia" w:ascii="宋体" w:hAnsi="宋体" w:eastAsia="宋体" w:cs="宋体"/>
          <w:b w:val="0"/>
          <w:bCs/>
          <w:color w:val="auto"/>
          <w:kern w:val="0"/>
          <w:sz w:val="22"/>
          <w:szCs w:val="22"/>
        </w:rPr>
        <w:t>时须提交以下文件资料（须装订成册）</w:t>
      </w:r>
    </w:p>
    <w:p>
      <w:pPr>
        <w:keepNext w:val="0"/>
        <w:keepLines w:val="0"/>
        <w:pageBreakBefore w:val="0"/>
        <w:widowControl/>
        <w:tabs>
          <w:tab w:val="left" w:pos="420"/>
        </w:tabs>
        <w:kinsoku/>
        <w:wordWrap/>
        <w:overflowPunct/>
        <w:topLinePunct w:val="0"/>
        <w:autoSpaceDE/>
        <w:autoSpaceDN/>
        <w:bidi w:val="0"/>
        <w:adjustRightInd/>
        <w:snapToGrid/>
        <w:spacing w:before="60" w:after="60" w:line="360" w:lineRule="auto"/>
        <w:ind w:firstLine="440" w:firstLineChars="200"/>
        <w:jc w:val="left"/>
        <w:textAlignment w:val="auto"/>
        <w:rPr>
          <w:rFonts w:hint="eastAsia" w:ascii="宋体" w:hAnsi="宋体" w:eastAsia="宋体" w:cs="宋体"/>
        </w:rPr>
      </w:pPr>
      <w:r>
        <w:rPr>
          <w:rFonts w:hint="eastAsia" w:ascii="宋体" w:hAnsi="宋体" w:eastAsia="宋体" w:cs="宋体"/>
          <w:b w:val="0"/>
          <w:bCs/>
          <w:color w:val="auto"/>
          <w:kern w:val="0"/>
          <w:sz w:val="22"/>
          <w:szCs w:val="22"/>
        </w:rPr>
        <w:t>（</w:t>
      </w:r>
      <w:r>
        <w:rPr>
          <w:rFonts w:hint="eastAsia" w:ascii="宋体" w:hAnsi="宋体" w:eastAsia="宋体" w:cs="宋体"/>
          <w:b w:val="0"/>
          <w:bCs/>
          <w:color w:val="auto"/>
          <w:kern w:val="0"/>
          <w:sz w:val="22"/>
          <w:szCs w:val="22"/>
          <w:lang w:val="en-US" w:eastAsia="zh-CN"/>
        </w:rPr>
        <w:t>1</w:t>
      </w:r>
      <w:r>
        <w:rPr>
          <w:rFonts w:hint="eastAsia" w:ascii="宋体" w:hAnsi="宋体" w:eastAsia="宋体" w:cs="宋体"/>
          <w:b w:val="0"/>
          <w:bCs/>
          <w:color w:val="auto"/>
          <w:kern w:val="0"/>
          <w:sz w:val="22"/>
          <w:szCs w:val="22"/>
        </w:rPr>
        <w:t>）</w:t>
      </w:r>
      <w:r>
        <w:rPr>
          <w:rFonts w:hint="eastAsia" w:ascii="宋体" w:hAnsi="宋体" w:eastAsia="宋体" w:cs="宋体"/>
          <w:b w:val="0"/>
          <w:bCs/>
          <w:color w:val="auto"/>
          <w:kern w:val="0"/>
          <w:sz w:val="22"/>
          <w:szCs w:val="22"/>
          <w:lang w:eastAsia="zh-CN"/>
        </w:rPr>
        <w:t>获取</w:t>
      </w:r>
      <w:r>
        <w:rPr>
          <w:rFonts w:hint="eastAsia" w:ascii="宋体" w:hAnsi="宋体" w:eastAsia="宋体" w:cs="宋体"/>
          <w:b w:val="0"/>
          <w:bCs/>
          <w:color w:val="auto"/>
          <w:kern w:val="0"/>
          <w:sz w:val="22"/>
          <w:szCs w:val="22"/>
          <w:lang w:val="en-US" w:eastAsia="zh-CN"/>
        </w:rPr>
        <w:t>采购文件申请表（采购公告中直接下载</w:t>
      </w:r>
      <w:r>
        <w:rPr>
          <w:rFonts w:hint="eastAsia" w:ascii="宋体" w:hAnsi="宋体" w:eastAsia="宋体" w:cs="宋体"/>
          <w:color w:val="auto"/>
          <w:kern w:val="0"/>
          <w:sz w:val="22"/>
          <w:szCs w:val="22"/>
          <w:highlight w:val="none"/>
        </w:rPr>
        <w:t>打印填写，加盖</w:t>
      </w:r>
      <w:r>
        <w:rPr>
          <w:rFonts w:hint="eastAsia" w:ascii="宋体" w:hAnsi="宋体" w:eastAsia="宋体" w:cs="宋体"/>
          <w:b w:val="0"/>
          <w:bCs/>
          <w:color w:val="auto"/>
          <w:kern w:val="0"/>
          <w:sz w:val="22"/>
          <w:szCs w:val="22"/>
        </w:rPr>
        <w:t>单位有效</w:t>
      </w:r>
      <w:r>
        <w:rPr>
          <w:rFonts w:hint="eastAsia" w:ascii="宋体" w:hAnsi="宋体" w:eastAsia="宋体" w:cs="宋体"/>
          <w:color w:val="auto"/>
          <w:kern w:val="0"/>
          <w:sz w:val="22"/>
          <w:szCs w:val="22"/>
          <w:highlight w:val="none"/>
        </w:rPr>
        <w:t>公章</w:t>
      </w:r>
      <w:r>
        <w:rPr>
          <w:rFonts w:hint="eastAsia" w:ascii="宋体" w:hAnsi="宋体" w:eastAsia="宋体" w:cs="宋体"/>
          <w:b w:val="0"/>
          <w:bCs/>
          <w:color w:val="auto"/>
          <w:kern w:val="0"/>
          <w:sz w:val="22"/>
          <w:szCs w:val="22"/>
          <w:lang w:val="en-US" w:eastAsia="zh-CN"/>
        </w:rPr>
        <w:t>）</w:t>
      </w:r>
    </w:p>
    <w:p>
      <w:pPr>
        <w:keepNext w:val="0"/>
        <w:keepLines w:val="0"/>
        <w:pageBreakBefore w:val="0"/>
        <w:widowControl/>
        <w:tabs>
          <w:tab w:val="left" w:pos="420"/>
        </w:tabs>
        <w:kinsoku/>
        <w:wordWrap/>
        <w:overflowPunct/>
        <w:topLinePunct w:val="0"/>
        <w:autoSpaceDE/>
        <w:autoSpaceDN/>
        <w:bidi w:val="0"/>
        <w:adjustRightInd/>
        <w:snapToGrid/>
        <w:spacing w:before="60" w:after="60" w:line="360" w:lineRule="auto"/>
        <w:ind w:firstLine="440" w:firstLineChars="200"/>
        <w:jc w:val="left"/>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w:t>
      </w:r>
      <w:r>
        <w:rPr>
          <w:rFonts w:hint="eastAsia" w:ascii="宋体" w:hAnsi="宋体" w:eastAsia="宋体" w:cs="宋体"/>
          <w:b w:val="0"/>
          <w:bCs/>
          <w:color w:val="auto"/>
          <w:kern w:val="0"/>
          <w:sz w:val="22"/>
          <w:szCs w:val="22"/>
          <w:lang w:val="en-US" w:eastAsia="zh-CN"/>
        </w:rPr>
        <w:t>2</w:t>
      </w:r>
      <w:r>
        <w:rPr>
          <w:rFonts w:hint="eastAsia" w:ascii="宋体" w:hAnsi="宋体" w:eastAsia="宋体" w:cs="宋体"/>
          <w:b w:val="0"/>
          <w:bCs/>
          <w:color w:val="auto"/>
          <w:kern w:val="0"/>
          <w:sz w:val="22"/>
          <w:szCs w:val="22"/>
        </w:rPr>
        <w:t>）</w:t>
      </w:r>
      <w:r>
        <w:rPr>
          <w:rFonts w:hint="eastAsia" w:ascii="宋体" w:hAnsi="宋体" w:eastAsia="宋体" w:cs="宋体"/>
          <w:b w:val="0"/>
          <w:bCs/>
          <w:color w:val="auto"/>
          <w:kern w:val="0"/>
          <w:sz w:val="22"/>
          <w:szCs w:val="22"/>
          <w:lang w:val="en-US" w:eastAsia="zh-CN"/>
        </w:rPr>
        <w:t>投标</w:t>
      </w:r>
      <w:r>
        <w:rPr>
          <w:rFonts w:hint="eastAsia" w:ascii="宋体" w:hAnsi="宋体" w:eastAsia="宋体" w:cs="宋体"/>
          <w:b w:val="0"/>
          <w:bCs/>
          <w:color w:val="auto"/>
          <w:kern w:val="0"/>
          <w:sz w:val="22"/>
          <w:szCs w:val="22"/>
        </w:rPr>
        <w:t>单位介绍信或授权书；</w:t>
      </w:r>
    </w:p>
    <w:p>
      <w:pPr>
        <w:keepNext w:val="0"/>
        <w:keepLines w:val="0"/>
        <w:pageBreakBefore w:val="0"/>
        <w:widowControl/>
        <w:tabs>
          <w:tab w:val="left" w:pos="420"/>
        </w:tabs>
        <w:kinsoku/>
        <w:wordWrap/>
        <w:overflowPunct/>
        <w:topLinePunct w:val="0"/>
        <w:autoSpaceDE/>
        <w:autoSpaceDN/>
        <w:bidi w:val="0"/>
        <w:adjustRightInd/>
        <w:snapToGrid/>
        <w:spacing w:before="60" w:after="60" w:line="360" w:lineRule="auto"/>
        <w:ind w:firstLine="440" w:firstLineChars="200"/>
        <w:jc w:val="left"/>
        <w:textAlignment w:val="auto"/>
        <w:rPr>
          <w:rFonts w:hint="eastAsia" w:ascii="宋体" w:hAnsi="宋体" w:eastAsia="宋体" w:cs="宋体"/>
          <w:b w:val="0"/>
          <w:bCs/>
          <w:color w:val="auto"/>
          <w:kern w:val="0"/>
          <w:sz w:val="22"/>
          <w:szCs w:val="22"/>
        </w:rPr>
      </w:pPr>
      <w:r>
        <w:rPr>
          <w:rFonts w:hint="eastAsia" w:ascii="宋体" w:hAnsi="宋体" w:eastAsia="宋体" w:cs="宋体"/>
          <w:b w:val="0"/>
          <w:bCs/>
          <w:color w:val="auto"/>
          <w:kern w:val="0"/>
          <w:sz w:val="22"/>
          <w:szCs w:val="22"/>
        </w:rPr>
        <w:t>（</w:t>
      </w:r>
      <w:r>
        <w:rPr>
          <w:rFonts w:hint="eastAsia" w:ascii="宋体" w:hAnsi="宋体" w:eastAsia="宋体" w:cs="宋体"/>
          <w:b w:val="0"/>
          <w:bCs/>
          <w:color w:val="auto"/>
          <w:kern w:val="0"/>
          <w:sz w:val="22"/>
          <w:szCs w:val="22"/>
          <w:lang w:val="en-US" w:eastAsia="zh-CN"/>
        </w:rPr>
        <w:t>3</w:t>
      </w:r>
      <w:r>
        <w:rPr>
          <w:rFonts w:hint="eastAsia" w:ascii="宋体" w:hAnsi="宋体" w:eastAsia="宋体" w:cs="宋体"/>
          <w:b w:val="0"/>
          <w:bCs/>
          <w:color w:val="auto"/>
          <w:kern w:val="0"/>
          <w:sz w:val="22"/>
          <w:szCs w:val="22"/>
        </w:rPr>
        <w:t>）</w:t>
      </w:r>
      <w:r>
        <w:rPr>
          <w:rFonts w:hint="eastAsia" w:ascii="宋体" w:hAnsi="宋体" w:eastAsia="宋体" w:cs="宋体"/>
          <w:b w:val="0"/>
          <w:bCs/>
          <w:color w:val="auto"/>
          <w:kern w:val="0"/>
          <w:sz w:val="22"/>
          <w:szCs w:val="22"/>
          <w:lang w:val="en-US" w:eastAsia="zh-CN"/>
        </w:rPr>
        <w:t>投标</w:t>
      </w:r>
      <w:r>
        <w:rPr>
          <w:rFonts w:hint="eastAsia" w:ascii="宋体" w:hAnsi="宋体" w:eastAsia="宋体" w:cs="宋体"/>
          <w:b w:val="0"/>
          <w:bCs/>
          <w:color w:val="auto"/>
          <w:kern w:val="0"/>
          <w:sz w:val="22"/>
          <w:szCs w:val="22"/>
        </w:rPr>
        <w:t>单位有效的营业执照复印件（加盖单位有效公章）；</w:t>
      </w:r>
    </w:p>
    <w:p>
      <w:pPr>
        <w:pStyle w:val="47"/>
        <w:keepLines w:val="0"/>
        <w:pageBreakBefore w:val="0"/>
        <w:kinsoku/>
        <w:wordWrap/>
        <w:overflowPunct/>
        <w:topLinePunct w:val="0"/>
        <w:autoSpaceDE/>
        <w:autoSpaceDN/>
        <w:bidi w:val="0"/>
        <w:adjustRightInd/>
        <w:snapToGrid/>
        <w:spacing w:before="60" w:beforeAutospacing="0" w:after="60" w:afterAutospacing="0" w:line="360" w:lineRule="auto"/>
        <w:ind w:right="60"/>
        <w:textAlignment w:val="auto"/>
        <w:rPr>
          <w:rFonts w:hint="eastAsia" w:ascii="宋体" w:hAnsi="宋体" w:eastAsia="宋体" w:cs="宋体"/>
          <w:b w:val="0"/>
          <w:bCs/>
          <w:color w:val="auto"/>
          <w:sz w:val="22"/>
          <w:szCs w:val="22"/>
          <w:highlight w:val="none"/>
          <w:lang w:val="en-US" w:eastAsia="zh-CN"/>
        </w:rPr>
      </w:pPr>
      <w:r>
        <w:rPr>
          <w:rFonts w:hint="eastAsia" w:ascii="宋体" w:hAnsi="宋体" w:eastAsia="宋体" w:cs="宋体"/>
          <w:b w:val="0"/>
          <w:bCs/>
          <w:color w:val="auto"/>
          <w:kern w:val="0"/>
          <w:sz w:val="22"/>
          <w:szCs w:val="22"/>
          <w:highlight w:val="none"/>
        </w:rPr>
        <w:t>注：</w:t>
      </w:r>
      <w:r>
        <w:rPr>
          <w:rFonts w:hint="eastAsia" w:ascii="宋体" w:hAnsi="宋体" w:eastAsia="宋体" w:cs="宋体"/>
          <w:b w:val="0"/>
          <w:bCs/>
          <w:color w:val="auto"/>
          <w:kern w:val="0"/>
          <w:sz w:val="22"/>
          <w:szCs w:val="22"/>
          <w:highlight w:val="none"/>
          <w:lang w:eastAsia="zh-CN"/>
        </w:rPr>
        <w:t>获取</w:t>
      </w:r>
      <w:r>
        <w:rPr>
          <w:rFonts w:hint="eastAsia" w:ascii="宋体" w:hAnsi="宋体" w:eastAsia="宋体" w:cs="宋体"/>
          <w:b w:val="0"/>
          <w:bCs/>
          <w:color w:val="auto"/>
          <w:kern w:val="0"/>
          <w:sz w:val="22"/>
          <w:szCs w:val="22"/>
          <w:highlight w:val="none"/>
        </w:rPr>
        <w:t>资料扫描发送到采购代理机构邮箱：</w:t>
      </w:r>
      <w:r>
        <w:rPr>
          <w:rFonts w:hint="eastAsia" w:ascii="宋体" w:hAnsi="宋体" w:eastAsia="宋体" w:cs="宋体"/>
          <w:b w:val="0"/>
          <w:bCs/>
          <w:color w:val="auto"/>
          <w:kern w:val="0"/>
          <w:sz w:val="22"/>
          <w:szCs w:val="22"/>
          <w:highlight w:val="none"/>
          <w:lang w:val="en-US" w:eastAsia="zh-CN"/>
        </w:rPr>
        <w:t>2220625604</w:t>
      </w:r>
      <w:r>
        <w:rPr>
          <w:rFonts w:hint="eastAsia" w:ascii="宋体" w:hAnsi="宋体" w:eastAsia="宋体" w:cs="宋体"/>
          <w:b w:val="0"/>
          <w:bCs/>
          <w:color w:val="auto"/>
          <w:kern w:val="0"/>
          <w:sz w:val="22"/>
          <w:szCs w:val="22"/>
          <w:highlight w:val="none"/>
        </w:rPr>
        <w:t>@QQ.com</w:t>
      </w:r>
      <w:r>
        <w:rPr>
          <w:rFonts w:hint="eastAsia" w:ascii="宋体" w:hAnsi="宋体" w:eastAsia="宋体" w:cs="宋体"/>
          <w:b w:val="0"/>
          <w:bCs/>
          <w:color w:val="auto"/>
          <w:kern w:val="0"/>
          <w:sz w:val="22"/>
          <w:szCs w:val="22"/>
          <w:highlight w:val="none"/>
          <w:lang w:eastAsia="zh-CN"/>
        </w:rPr>
        <w:t>，</w:t>
      </w:r>
      <w:r>
        <w:rPr>
          <w:rFonts w:hint="eastAsia" w:ascii="宋体" w:hAnsi="宋体" w:eastAsia="宋体" w:cs="宋体"/>
          <w:b w:val="0"/>
          <w:bCs/>
          <w:color w:val="auto"/>
          <w:kern w:val="0"/>
          <w:sz w:val="22"/>
          <w:szCs w:val="22"/>
          <w:highlight w:val="none"/>
          <w:lang w:val="en-US" w:eastAsia="zh-CN"/>
        </w:rPr>
        <w:t>采购文件工本</w:t>
      </w:r>
      <w:r>
        <w:rPr>
          <w:rFonts w:hint="eastAsia" w:ascii="宋体" w:hAnsi="宋体" w:eastAsia="宋体" w:cs="宋体"/>
          <w:b w:val="0"/>
          <w:bCs/>
          <w:color w:val="auto"/>
          <w:kern w:val="0"/>
          <w:sz w:val="22"/>
          <w:szCs w:val="22"/>
          <w:highlight w:val="none"/>
        </w:rPr>
        <w:t>费转至支付宝账号：</w:t>
      </w:r>
      <w:r>
        <w:rPr>
          <w:rFonts w:hint="eastAsia" w:ascii="宋体" w:hAnsi="宋体" w:eastAsia="宋体" w:cs="宋体"/>
          <w:b w:val="0"/>
          <w:bCs/>
          <w:color w:val="auto"/>
          <w:kern w:val="0"/>
          <w:sz w:val="22"/>
          <w:szCs w:val="22"/>
          <w:highlight w:val="none"/>
          <w:lang w:val="en-US" w:eastAsia="zh-CN"/>
        </w:rPr>
        <w:t>15167450061</w:t>
      </w:r>
      <w:r>
        <w:rPr>
          <w:rFonts w:hint="eastAsia" w:ascii="宋体" w:hAnsi="宋体" w:eastAsia="宋体" w:cs="宋体"/>
          <w:b w:val="0"/>
          <w:bCs/>
          <w:color w:val="auto"/>
          <w:kern w:val="0"/>
          <w:sz w:val="22"/>
          <w:szCs w:val="22"/>
          <w:highlight w:val="none"/>
        </w:rPr>
        <w:t>，注明</w:t>
      </w:r>
      <w:r>
        <w:rPr>
          <w:rFonts w:hint="eastAsia" w:ascii="宋体" w:hAnsi="宋体" w:eastAsia="宋体" w:cs="宋体"/>
          <w:b w:val="0"/>
          <w:bCs/>
          <w:color w:val="auto"/>
          <w:kern w:val="0"/>
          <w:sz w:val="22"/>
          <w:szCs w:val="22"/>
          <w:highlight w:val="none"/>
          <w:lang w:val="en-US" w:eastAsia="zh-CN"/>
        </w:rPr>
        <w:t>获取</w:t>
      </w:r>
      <w:r>
        <w:rPr>
          <w:rFonts w:hint="eastAsia" w:ascii="宋体" w:hAnsi="宋体" w:eastAsia="宋体" w:cs="宋体"/>
          <w:b w:val="0"/>
          <w:bCs/>
          <w:color w:val="auto"/>
          <w:kern w:val="0"/>
          <w:sz w:val="22"/>
          <w:szCs w:val="22"/>
          <w:highlight w:val="none"/>
        </w:rPr>
        <w:t>单位名称。</w:t>
      </w:r>
    </w:p>
    <w:p>
      <w:pPr>
        <w:widowControl/>
        <w:spacing w:line="360" w:lineRule="auto"/>
        <w:jc w:val="left"/>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lang w:val="en-US" w:eastAsia="zh-CN"/>
        </w:rPr>
        <w:t>八</w:t>
      </w:r>
      <w:r>
        <w:rPr>
          <w:rFonts w:hint="eastAsia" w:ascii="新宋体" w:hAnsi="新宋体" w:eastAsia="新宋体" w:cs="新宋体"/>
          <w:b/>
          <w:bCs/>
          <w:kern w:val="0"/>
          <w:sz w:val="22"/>
          <w:szCs w:val="22"/>
        </w:rPr>
        <w:t>、投标文件递交截止时间、开标时间及地点</w:t>
      </w:r>
    </w:p>
    <w:p>
      <w:pPr>
        <w:widowControl/>
        <w:spacing w:line="360" w:lineRule="auto"/>
        <w:ind w:firstLine="440" w:firstLineChars="200"/>
        <w:jc w:val="left"/>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rPr>
        <w:t>1.投标文件递交截</w:t>
      </w:r>
      <w:r>
        <w:rPr>
          <w:rFonts w:hint="eastAsia" w:ascii="新宋体" w:hAnsi="新宋体" w:eastAsia="新宋体" w:cs="新宋体"/>
          <w:kern w:val="0"/>
          <w:sz w:val="22"/>
          <w:szCs w:val="22"/>
          <w:highlight w:val="none"/>
        </w:rPr>
        <w:t>止时间：202</w:t>
      </w:r>
      <w:r>
        <w:rPr>
          <w:rFonts w:hint="eastAsia" w:ascii="新宋体" w:hAnsi="新宋体" w:eastAsia="新宋体" w:cs="新宋体"/>
          <w:kern w:val="0"/>
          <w:sz w:val="22"/>
          <w:szCs w:val="22"/>
          <w:highlight w:val="none"/>
          <w:lang w:val="en-US" w:eastAsia="zh-CN"/>
        </w:rPr>
        <w:t>3</w:t>
      </w:r>
      <w:r>
        <w:rPr>
          <w:rFonts w:hint="eastAsia" w:ascii="新宋体" w:hAnsi="新宋体" w:eastAsia="新宋体" w:cs="新宋体"/>
          <w:kern w:val="0"/>
          <w:sz w:val="22"/>
          <w:szCs w:val="22"/>
          <w:highlight w:val="none"/>
        </w:rPr>
        <w:t>年</w:t>
      </w:r>
      <w:r>
        <w:rPr>
          <w:rFonts w:hint="eastAsia" w:ascii="新宋体" w:hAnsi="新宋体" w:eastAsia="新宋体" w:cs="新宋体"/>
          <w:kern w:val="0"/>
          <w:sz w:val="22"/>
          <w:szCs w:val="22"/>
          <w:highlight w:val="none"/>
          <w:lang w:val="en-US" w:eastAsia="zh-CN"/>
        </w:rPr>
        <w:t>5</w:t>
      </w:r>
      <w:r>
        <w:rPr>
          <w:rFonts w:hint="eastAsia" w:ascii="新宋体" w:hAnsi="新宋体" w:eastAsia="新宋体" w:cs="新宋体"/>
          <w:kern w:val="0"/>
          <w:sz w:val="22"/>
          <w:szCs w:val="22"/>
          <w:highlight w:val="none"/>
        </w:rPr>
        <w:t>月</w:t>
      </w:r>
      <w:r>
        <w:rPr>
          <w:rFonts w:hint="eastAsia" w:ascii="新宋体" w:hAnsi="新宋体" w:eastAsia="新宋体" w:cs="新宋体"/>
          <w:kern w:val="0"/>
          <w:sz w:val="22"/>
          <w:szCs w:val="22"/>
          <w:highlight w:val="none"/>
          <w:lang w:val="en-US" w:eastAsia="zh-CN"/>
        </w:rPr>
        <w:t>10</w:t>
      </w:r>
      <w:r>
        <w:rPr>
          <w:rFonts w:hint="eastAsia" w:ascii="新宋体" w:hAnsi="新宋体" w:eastAsia="新宋体" w:cs="新宋体"/>
          <w:kern w:val="0"/>
          <w:sz w:val="22"/>
          <w:szCs w:val="22"/>
          <w:highlight w:val="none"/>
        </w:rPr>
        <w:t>日</w:t>
      </w:r>
      <w:r>
        <w:rPr>
          <w:rFonts w:hint="eastAsia" w:ascii="新宋体" w:hAnsi="新宋体" w:eastAsia="新宋体" w:cs="新宋体"/>
          <w:kern w:val="0"/>
          <w:sz w:val="22"/>
          <w:szCs w:val="22"/>
          <w:highlight w:val="none"/>
          <w:lang w:val="en-US" w:eastAsia="zh-CN"/>
        </w:rPr>
        <w:t>14</w:t>
      </w:r>
      <w:r>
        <w:rPr>
          <w:rFonts w:hint="eastAsia" w:ascii="新宋体" w:hAnsi="新宋体" w:eastAsia="新宋体" w:cs="新宋体"/>
          <w:kern w:val="0"/>
          <w:sz w:val="22"/>
          <w:szCs w:val="22"/>
          <w:highlight w:val="none"/>
        </w:rPr>
        <w:t>：30</w:t>
      </w:r>
    </w:p>
    <w:p>
      <w:pPr>
        <w:widowControl/>
        <w:spacing w:line="360" w:lineRule="auto"/>
        <w:ind w:firstLine="440" w:firstLineChars="200"/>
        <w:jc w:val="left"/>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2.递交地点：温州市鹿城区瓯江路展银大厦1楼</w:t>
      </w:r>
    </w:p>
    <w:p>
      <w:pPr>
        <w:widowControl/>
        <w:spacing w:line="360" w:lineRule="auto"/>
        <w:ind w:firstLine="440" w:firstLineChars="200"/>
        <w:jc w:val="left"/>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3.开标时间：202</w:t>
      </w:r>
      <w:r>
        <w:rPr>
          <w:rFonts w:hint="eastAsia" w:ascii="新宋体" w:hAnsi="新宋体" w:eastAsia="新宋体" w:cs="新宋体"/>
          <w:kern w:val="0"/>
          <w:sz w:val="22"/>
          <w:szCs w:val="22"/>
          <w:highlight w:val="none"/>
          <w:lang w:val="en-US" w:eastAsia="zh-CN"/>
        </w:rPr>
        <w:t>3</w:t>
      </w:r>
      <w:r>
        <w:rPr>
          <w:rFonts w:hint="eastAsia" w:ascii="新宋体" w:hAnsi="新宋体" w:eastAsia="新宋体" w:cs="新宋体"/>
          <w:kern w:val="0"/>
          <w:sz w:val="22"/>
          <w:szCs w:val="22"/>
          <w:highlight w:val="none"/>
        </w:rPr>
        <w:t>年</w:t>
      </w:r>
      <w:r>
        <w:rPr>
          <w:rFonts w:hint="eastAsia" w:ascii="新宋体" w:hAnsi="新宋体" w:eastAsia="新宋体" w:cs="新宋体"/>
          <w:kern w:val="0"/>
          <w:sz w:val="22"/>
          <w:szCs w:val="22"/>
          <w:highlight w:val="none"/>
          <w:lang w:val="en-US" w:eastAsia="zh-CN"/>
        </w:rPr>
        <w:t>5</w:t>
      </w:r>
      <w:r>
        <w:rPr>
          <w:rFonts w:hint="eastAsia" w:ascii="新宋体" w:hAnsi="新宋体" w:eastAsia="新宋体" w:cs="新宋体"/>
          <w:kern w:val="0"/>
          <w:sz w:val="22"/>
          <w:szCs w:val="22"/>
          <w:highlight w:val="none"/>
        </w:rPr>
        <w:t>月</w:t>
      </w:r>
      <w:r>
        <w:rPr>
          <w:rFonts w:hint="eastAsia" w:ascii="新宋体" w:hAnsi="新宋体" w:eastAsia="新宋体" w:cs="新宋体"/>
          <w:kern w:val="0"/>
          <w:sz w:val="22"/>
          <w:szCs w:val="22"/>
          <w:highlight w:val="none"/>
          <w:lang w:val="en-US" w:eastAsia="zh-CN"/>
        </w:rPr>
        <w:t>10</w:t>
      </w:r>
      <w:r>
        <w:rPr>
          <w:rFonts w:hint="eastAsia" w:ascii="新宋体" w:hAnsi="新宋体" w:eastAsia="新宋体" w:cs="新宋体"/>
          <w:kern w:val="0"/>
          <w:sz w:val="22"/>
          <w:szCs w:val="22"/>
          <w:highlight w:val="none"/>
        </w:rPr>
        <w:t>日</w:t>
      </w:r>
      <w:r>
        <w:rPr>
          <w:rFonts w:hint="eastAsia" w:ascii="新宋体" w:hAnsi="新宋体" w:eastAsia="新宋体" w:cs="新宋体"/>
          <w:kern w:val="0"/>
          <w:sz w:val="22"/>
          <w:szCs w:val="22"/>
          <w:highlight w:val="none"/>
          <w:lang w:val="en-US" w:eastAsia="zh-CN"/>
        </w:rPr>
        <w:t>14</w:t>
      </w:r>
      <w:r>
        <w:rPr>
          <w:rFonts w:hint="eastAsia" w:ascii="新宋体" w:hAnsi="新宋体" w:eastAsia="新宋体" w:cs="新宋体"/>
          <w:kern w:val="0"/>
          <w:sz w:val="22"/>
          <w:szCs w:val="22"/>
          <w:highlight w:val="none"/>
        </w:rPr>
        <w:t>：30</w:t>
      </w:r>
    </w:p>
    <w:p>
      <w:pPr>
        <w:widowControl/>
        <w:spacing w:line="360" w:lineRule="auto"/>
        <w:ind w:firstLine="440" w:firstLineChars="200"/>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4.开标地点：温州市鹿城区瓯江路展银大厦1楼1号会议室</w:t>
      </w:r>
    </w:p>
    <w:p>
      <w:pPr>
        <w:widowControl/>
        <w:spacing w:line="360" w:lineRule="auto"/>
        <w:jc w:val="left"/>
        <w:rPr>
          <w:rFonts w:hint="eastAsia" w:ascii="新宋体" w:hAnsi="新宋体" w:eastAsia="新宋体" w:cs="新宋体"/>
          <w:kern w:val="0"/>
          <w:sz w:val="22"/>
          <w:szCs w:val="22"/>
        </w:rPr>
      </w:pPr>
      <w:r>
        <w:rPr>
          <w:rFonts w:hint="eastAsia" w:ascii="新宋体" w:hAnsi="新宋体" w:eastAsia="新宋体" w:cs="新宋体"/>
          <w:b/>
          <w:bCs/>
          <w:kern w:val="0"/>
          <w:sz w:val="22"/>
          <w:szCs w:val="22"/>
          <w:lang w:val="en-US" w:eastAsia="zh-CN"/>
        </w:rPr>
        <w:t>九</w:t>
      </w:r>
      <w:r>
        <w:rPr>
          <w:rFonts w:hint="eastAsia" w:ascii="新宋体" w:hAnsi="新宋体" w:eastAsia="新宋体" w:cs="新宋体"/>
          <w:b/>
          <w:bCs/>
          <w:kern w:val="0"/>
          <w:sz w:val="22"/>
          <w:szCs w:val="22"/>
        </w:rPr>
        <w:t>、投标保证金</w:t>
      </w:r>
    </w:p>
    <w:p>
      <w:pPr>
        <w:widowControl/>
        <w:spacing w:line="360" w:lineRule="auto"/>
        <w:ind w:firstLine="440" w:firstLineChars="200"/>
        <w:jc w:val="left"/>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rPr>
        <w:t>投标保证金：人</w:t>
      </w:r>
      <w:r>
        <w:rPr>
          <w:rFonts w:hint="eastAsia" w:ascii="新宋体" w:hAnsi="新宋体" w:eastAsia="新宋体" w:cs="新宋体"/>
          <w:kern w:val="0"/>
          <w:sz w:val="22"/>
          <w:szCs w:val="22"/>
          <w:highlight w:val="none"/>
        </w:rPr>
        <w:t>民币</w:t>
      </w:r>
      <w:r>
        <w:rPr>
          <w:rFonts w:hint="eastAsia" w:ascii="新宋体" w:hAnsi="新宋体" w:eastAsia="新宋体" w:cs="新宋体"/>
          <w:kern w:val="0"/>
          <w:sz w:val="22"/>
          <w:szCs w:val="22"/>
          <w:highlight w:val="none"/>
          <w:lang w:val="en-US" w:eastAsia="zh-CN"/>
        </w:rPr>
        <w:t>陆</w:t>
      </w:r>
      <w:r>
        <w:rPr>
          <w:rFonts w:hint="eastAsia" w:ascii="新宋体" w:hAnsi="新宋体" w:eastAsia="新宋体" w:cs="新宋体"/>
          <w:kern w:val="0"/>
          <w:sz w:val="22"/>
          <w:szCs w:val="22"/>
          <w:highlight w:val="none"/>
        </w:rPr>
        <w:t>仟元整（投标人须在投标截止时间前将投标保证金以银行转帐形式缴纳并到帐，汇出账号须为投标人银行帐户）。</w:t>
      </w:r>
    </w:p>
    <w:p>
      <w:pPr>
        <w:widowControl/>
        <w:spacing w:line="360" w:lineRule="auto"/>
        <w:ind w:firstLine="440" w:firstLineChars="200"/>
        <w:jc w:val="left"/>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户名：政采云有限公司</w:t>
      </w:r>
    </w:p>
    <w:p>
      <w:pPr>
        <w:widowControl/>
        <w:spacing w:line="360" w:lineRule="auto"/>
        <w:ind w:firstLine="440" w:firstLineChars="200"/>
        <w:jc w:val="left"/>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账号：190001010400276210000003869</w:t>
      </w:r>
    </w:p>
    <w:p>
      <w:pPr>
        <w:widowControl/>
        <w:spacing w:line="360" w:lineRule="auto"/>
        <w:ind w:firstLine="440" w:firstLineChars="200"/>
        <w:jc w:val="left"/>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开户行：中国农业银行杭州西湖支行</w:t>
      </w:r>
    </w:p>
    <w:p>
      <w:pPr>
        <w:widowControl/>
        <w:spacing w:line="360" w:lineRule="auto"/>
        <w:jc w:val="left"/>
        <w:rPr>
          <w:rFonts w:hint="eastAsia" w:ascii="新宋体" w:hAnsi="新宋体" w:eastAsia="新宋体" w:cs="新宋体"/>
          <w:kern w:val="0"/>
          <w:sz w:val="22"/>
          <w:szCs w:val="22"/>
        </w:rPr>
      </w:pPr>
      <w:r>
        <w:rPr>
          <w:rFonts w:hint="eastAsia" w:ascii="新宋体" w:hAnsi="新宋体" w:eastAsia="新宋体" w:cs="新宋体"/>
          <w:b/>
          <w:bCs/>
          <w:kern w:val="0"/>
          <w:sz w:val="22"/>
          <w:szCs w:val="22"/>
        </w:rPr>
        <w:t>十、联系人及联系电话</w:t>
      </w:r>
    </w:p>
    <w:p>
      <w:pPr>
        <w:widowControl/>
        <w:spacing w:line="360" w:lineRule="auto"/>
        <w:ind w:firstLine="440" w:firstLineChars="200"/>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采购人：温州国际会议展览中心有限公司</w:t>
      </w:r>
    </w:p>
    <w:p>
      <w:pPr>
        <w:widowControl/>
        <w:spacing w:line="360" w:lineRule="auto"/>
        <w:ind w:firstLine="440" w:firstLineChars="200"/>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地址：</w:t>
      </w:r>
      <w:r>
        <w:rPr>
          <w:rFonts w:hint="eastAsia" w:ascii="新宋体" w:hAnsi="新宋体" w:eastAsia="新宋体" w:cs="宋体"/>
          <w:kern w:val="0"/>
          <w:sz w:val="22"/>
          <w:szCs w:val="22"/>
        </w:rPr>
        <w:t>温州市鹿城区江滨东路1号</w:t>
      </w:r>
    </w:p>
    <w:p>
      <w:pPr>
        <w:widowControl/>
        <w:spacing w:line="360" w:lineRule="auto"/>
        <w:ind w:firstLine="440" w:firstLineChars="200"/>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联系人：</w:t>
      </w:r>
      <w:r>
        <w:rPr>
          <w:rFonts w:hint="eastAsia" w:ascii="新宋体" w:hAnsi="新宋体" w:eastAsia="新宋体" w:cs="新宋体"/>
          <w:kern w:val="0"/>
          <w:sz w:val="22"/>
          <w:szCs w:val="22"/>
          <w:highlight w:val="none"/>
          <w:lang w:val="en-US" w:eastAsia="zh-CN"/>
        </w:rPr>
        <w:t>陈女士</w:t>
      </w:r>
      <w:r>
        <w:rPr>
          <w:rFonts w:hint="eastAsia" w:ascii="新宋体" w:hAnsi="新宋体" w:eastAsia="新宋体" w:cs="新宋体"/>
          <w:kern w:val="0"/>
          <w:sz w:val="22"/>
          <w:szCs w:val="22"/>
          <w:highlight w:val="none"/>
        </w:rPr>
        <w:t xml:space="preserve"> </w:t>
      </w:r>
      <w:r>
        <w:rPr>
          <w:rFonts w:hint="eastAsia" w:ascii="新宋体" w:hAnsi="新宋体" w:eastAsia="新宋体" w:cs="新宋体"/>
          <w:kern w:val="0"/>
          <w:sz w:val="22"/>
          <w:szCs w:val="22"/>
        </w:rPr>
        <w:t xml:space="preserve"> </w:t>
      </w:r>
    </w:p>
    <w:p>
      <w:pPr>
        <w:widowControl/>
        <w:tabs>
          <w:tab w:val="left" w:pos="3990"/>
        </w:tabs>
        <w:spacing w:line="360" w:lineRule="auto"/>
        <w:ind w:firstLine="440" w:firstLineChars="200"/>
        <w:jc w:val="left"/>
        <w:rPr>
          <w:rFonts w:hint="eastAsia" w:ascii="新宋体" w:hAnsi="新宋体" w:eastAsia="新宋体" w:cs="新宋体"/>
          <w:kern w:val="0"/>
          <w:sz w:val="22"/>
          <w:szCs w:val="22"/>
          <w:lang w:eastAsia="zh-CN"/>
        </w:rPr>
      </w:pPr>
      <w:r>
        <w:rPr>
          <w:rFonts w:hint="eastAsia" w:ascii="新宋体" w:hAnsi="新宋体" w:eastAsia="新宋体" w:cs="新宋体"/>
          <w:kern w:val="0"/>
          <w:sz w:val="22"/>
          <w:szCs w:val="22"/>
        </w:rPr>
        <w:t>联系电话：</w:t>
      </w:r>
      <w:r>
        <w:rPr>
          <w:rFonts w:hint="eastAsia" w:ascii="新宋体" w:hAnsi="新宋体" w:eastAsia="新宋体" w:cs="新宋体"/>
          <w:kern w:val="0"/>
          <w:sz w:val="22"/>
          <w:szCs w:val="22"/>
          <w:highlight w:val="none"/>
          <w:lang w:eastAsia="zh-CN"/>
        </w:rPr>
        <w:t>13968811186</w:t>
      </w:r>
    </w:p>
    <w:p>
      <w:pPr>
        <w:widowControl/>
        <w:spacing w:line="360" w:lineRule="auto"/>
        <w:ind w:firstLine="440" w:firstLineChars="200"/>
        <w:jc w:val="left"/>
        <w:rPr>
          <w:rFonts w:hint="eastAsia" w:ascii="新宋体" w:hAnsi="新宋体" w:eastAsia="新宋体" w:cs="新宋体"/>
          <w:kern w:val="0"/>
          <w:sz w:val="22"/>
          <w:szCs w:val="22"/>
          <w:lang w:eastAsia="zh-CN"/>
        </w:rPr>
      </w:pPr>
      <w:r>
        <w:rPr>
          <w:rFonts w:hint="eastAsia" w:ascii="新宋体" w:hAnsi="新宋体" w:eastAsia="新宋体" w:cs="新宋体"/>
          <w:kern w:val="0"/>
          <w:sz w:val="22"/>
          <w:szCs w:val="22"/>
        </w:rPr>
        <w:t>采购代理机构名称：</w:t>
      </w:r>
      <w:r>
        <w:rPr>
          <w:rFonts w:hint="eastAsia" w:ascii="新宋体" w:hAnsi="新宋体" w:eastAsia="新宋体" w:cs="新宋体"/>
          <w:kern w:val="0"/>
          <w:sz w:val="22"/>
          <w:szCs w:val="22"/>
          <w:lang w:eastAsia="zh-CN"/>
        </w:rPr>
        <w:t>浙江省成套招标代理有限公司</w:t>
      </w:r>
    </w:p>
    <w:p>
      <w:pPr>
        <w:widowControl/>
        <w:spacing w:line="360" w:lineRule="auto"/>
        <w:ind w:firstLine="440" w:firstLineChars="200"/>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地址：温州市温州大道展宏大厦B座702室。</w:t>
      </w:r>
    </w:p>
    <w:p>
      <w:pPr>
        <w:widowControl/>
        <w:spacing w:line="360" w:lineRule="auto"/>
        <w:ind w:firstLine="440" w:firstLineChars="200"/>
        <w:jc w:val="left"/>
        <w:rPr>
          <w:rFonts w:hint="eastAsia" w:ascii="新宋体" w:hAnsi="新宋体" w:eastAsia="新宋体" w:cs="新宋体"/>
          <w:kern w:val="0"/>
          <w:sz w:val="22"/>
          <w:szCs w:val="22"/>
          <w:lang w:eastAsia="zh-CN"/>
        </w:rPr>
      </w:pPr>
      <w:r>
        <w:rPr>
          <w:rFonts w:hint="eastAsia" w:ascii="新宋体" w:hAnsi="新宋体" w:eastAsia="新宋体" w:cs="新宋体"/>
          <w:kern w:val="0"/>
          <w:sz w:val="22"/>
          <w:szCs w:val="22"/>
        </w:rPr>
        <w:t>联系人：</w:t>
      </w:r>
      <w:r>
        <w:rPr>
          <w:rFonts w:hint="eastAsia" w:ascii="新宋体" w:hAnsi="新宋体" w:eastAsia="新宋体" w:cs="新宋体"/>
          <w:kern w:val="0"/>
          <w:sz w:val="22"/>
          <w:szCs w:val="22"/>
          <w:lang w:val="en-US" w:eastAsia="zh-CN"/>
        </w:rPr>
        <w:t>薛永佐</w:t>
      </w:r>
    </w:p>
    <w:p>
      <w:pPr>
        <w:widowControl/>
        <w:spacing w:line="360" w:lineRule="auto"/>
        <w:ind w:firstLine="440" w:firstLineChars="200"/>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 xml:space="preserve">联系电话： </w:t>
      </w:r>
      <w:r>
        <w:rPr>
          <w:rFonts w:hint="eastAsia" w:ascii="新宋体" w:hAnsi="新宋体" w:eastAsia="新宋体" w:cs="新宋体"/>
          <w:kern w:val="0"/>
          <w:sz w:val="22"/>
          <w:szCs w:val="22"/>
          <w:lang w:val="en-US" w:eastAsia="zh-CN"/>
        </w:rPr>
        <w:t>15167450061</w:t>
      </w:r>
      <w:r>
        <w:rPr>
          <w:rFonts w:hint="eastAsia" w:ascii="新宋体" w:hAnsi="新宋体" w:eastAsia="新宋体" w:cs="新宋体"/>
          <w:kern w:val="0"/>
          <w:sz w:val="22"/>
          <w:szCs w:val="22"/>
        </w:rPr>
        <w:t xml:space="preserve">  传真: </w:t>
      </w:r>
      <w:r>
        <w:rPr>
          <w:rFonts w:hint="eastAsia" w:ascii="宋体" w:hAnsi="宋体" w:cs="宋体"/>
          <w:b w:val="0"/>
          <w:bCs/>
          <w:color w:val="auto"/>
          <w:kern w:val="0"/>
          <w:sz w:val="22"/>
          <w:szCs w:val="22"/>
          <w:highlight w:val="none"/>
          <w:u w:val="none"/>
        </w:rPr>
        <w:t>0577-86071211</w:t>
      </w:r>
    </w:p>
    <w:p>
      <w:pPr>
        <w:widowControl/>
        <w:spacing w:line="360" w:lineRule="auto"/>
        <w:ind w:firstLine="440" w:firstLineChars="200"/>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采购监督管理部门：</w:t>
      </w:r>
      <w:r>
        <w:rPr>
          <w:rFonts w:hint="eastAsia" w:ascii="新宋体" w:hAnsi="新宋体" w:eastAsia="新宋体" w:cs="宋体"/>
          <w:kern w:val="0"/>
          <w:sz w:val="22"/>
          <w:szCs w:val="22"/>
        </w:rPr>
        <w:t>温州市现代服务业发展集团有限公司纪检监察室</w:t>
      </w:r>
      <w:r>
        <w:rPr>
          <w:rFonts w:hint="eastAsia" w:ascii="新宋体" w:hAnsi="新宋体" w:eastAsia="新宋体" w:cs="新宋体"/>
          <w:kern w:val="0"/>
          <w:sz w:val="22"/>
          <w:szCs w:val="22"/>
        </w:rPr>
        <w:t xml:space="preserve">  </w:t>
      </w:r>
    </w:p>
    <w:p>
      <w:pPr>
        <w:widowControl/>
        <w:spacing w:line="360" w:lineRule="auto"/>
        <w:ind w:firstLine="440" w:firstLineChars="200"/>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联系电话：</w:t>
      </w:r>
      <w:r>
        <w:rPr>
          <w:rFonts w:hint="eastAsia" w:ascii="新宋体" w:hAnsi="新宋体" w:eastAsia="新宋体" w:cs="宋体"/>
          <w:kern w:val="0"/>
          <w:sz w:val="22"/>
          <w:szCs w:val="22"/>
        </w:rPr>
        <w:t>0577-88160019</w:t>
      </w:r>
    </w:p>
    <w:p>
      <w:pPr>
        <w:widowControl/>
        <w:spacing w:line="360" w:lineRule="auto"/>
        <w:jc w:val="left"/>
        <w:rPr>
          <w:rFonts w:hint="eastAsia" w:ascii="新宋体" w:hAnsi="新宋体" w:eastAsia="新宋体" w:cs="新宋体"/>
          <w:b/>
          <w:bCs/>
          <w:kern w:val="0"/>
          <w:sz w:val="22"/>
          <w:szCs w:val="22"/>
        </w:rPr>
      </w:pPr>
      <w:r>
        <w:rPr>
          <w:rFonts w:hint="eastAsia" w:ascii="新宋体" w:hAnsi="新宋体" w:eastAsia="新宋体" w:cs="新宋体"/>
          <w:b/>
          <w:bCs/>
          <w:kern w:val="0"/>
          <w:sz w:val="22"/>
          <w:szCs w:val="22"/>
        </w:rPr>
        <w:t>十</w:t>
      </w:r>
      <w:r>
        <w:rPr>
          <w:rFonts w:hint="eastAsia" w:ascii="新宋体" w:hAnsi="新宋体" w:eastAsia="新宋体" w:cs="新宋体"/>
          <w:b/>
          <w:bCs/>
          <w:kern w:val="0"/>
          <w:sz w:val="22"/>
          <w:szCs w:val="22"/>
          <w:lang w:val="en-US" w:eastAsia="zh-CN"/>
        </w:rPr>
        <w:t>一</w:t>
      </w:r>
      <w:r>
        <w:rPr>
          <w:rFonts w:hint="eastAsia" w:ascii="新宋体" w:hAnsi="新宋体" w:eastAsia="新宋体" w:cs="新宋体"/>
          <w:b/>
          <w:bCs/>
          <w:kern w:val="0"/>
          <w:sz w:val="22"/>
          <w:szCs w:val="22"/>
        </w:rPr>
        <w:t>、其他事项</w:t>
      </w:r>
    </w:p>
    <w:p>
      <w:pPr>
        <w:widowControl/>
        <w:spacing w:line="360" w:lineRule="auto"/>
        <w:ind w:firstLine="440" w:firstLineChars="200"/>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1. 采购公告期限：5个工作日。</w:t>
      </w:r>
    </w:p>
    <w:p>
      <w:pPr>
        <w:widowControl/>
        <w:spacing w:line="360" w:lineRule="auto"/>
        <w:ind w:firstLine="440" w:firstLineChars="200"/>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2.</w:t>
      </w:r>
      <w:r>
        <w:rPr>
          <w:rFonts w:hint="eastAsia" w:ascii="新宋体" w:hAnsi="新宋体" w:eastAsia="新宋体"/>
        </w:rPr>
        <w:t xml:space="preserve"> </w:t>
      </w:r>
      <w:r>
        <w:rPr>
          <w:rFonts w:hint="eastAsia" w:ascii="新宋体" w:hAnsi="新宋体" w:eastAsia="新宋体" w:cs="新宋体"/>
          <w:kern w:val="0"/>
          <w:sz w:val="22"/>
          <w:szCs w:val="22"/>
          <w:u w:val="single"/>
        </w:rPr>
        <w:t>供应商认为采购文件使自己的权益受到损害的，可以自收到采购文件之日（发售截止日之后收到采购文件的，以发售截止日为准）或者采购公告期限届满之日起7个工作日内，以书面形式向采购人和采购代理机构提出质疑。质疑供应商对采购人、采购代理机构的答复不满意或者采购人、采购代理机构未在规定的时间内作出答复的，可以在答复期满后15个工作日内向采购人（集团）的内设监管职能部门投诉。</w:t>
      </w:r>
    </w:p>
    <w:p>
      <w:pPr>
        <w:pStyle w:val="2"/>
        <w:spacing w:line="360" w:lineRule="auto"/>
        <w:ind w:firstLine="440" w:firstLineChars="200"/>
        <w:rPr>
          <w:rFonts w:hint="eastAsia" w:ascii="新宋体" w:hAnsi="新宋体" w:eastAsia="新宋体" w:cs="新宋体"/>
          <w:sz w:val="22"/>
          <w:szCs w:val="22"/>
          <w:u w:val="single"/>
        </w:rPr>
      </w:pPr>
      <w:r>
        <w:rPr>
          <w:rFonts w:hint="eastAsia" w:ascii="新宋体" w:hAnsi="新宋体" w:eastAsia="新宋体" w:cs="新宋体"/>
          <w:sz w:val="22"/>
          <w:szCs w:val="22"/>
        </w:rPr>
        <w:t xml:space="preserve">3. </w:t>
      </w:r>
      <w:r>
        <w:rPr>
          <w:rFonts w:hint="eastAsia" w:ascii="新宋体" w:hAnsi="新宋体" w:eastAsia="新宋体" w:cs="新宋体"/>
          <w:sz w:val="22"/>
          <w:szCs w:val="22"/>
          <w:u w:val="single"/>
        </w:rPr>
        <w:t>温州市现代服务业发展集团有限公司负责对投标供应商反映的企业本部及所属企业在采购活动中出现的违法违规问题进行答疑回复。投标供应商认为温州市现代服务业发展集团有限公司答疑回复处理结果不合法的，可以采购人或代理机构为对象依法向人民法院提起诉讼。</w:t>
      </w:r>
    </w:p>
    <w:p>
      <w:pPr>
        <w:widowControl/>
        <w:spacing w:line="360" w:lineRule="auto"/>
        <w:ind w:firstLine="440" w:firstLineChars="200"/>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4.采购公告附件的采购文件仅供阅览使用，未按照本公告规定的方式获取采购文件的潜在供应商提起的质疑采购组织机构将不予受理、答复。</w:t>
      </w:r>
    </w:p>
    <w:p>
      <w:pPr>
        <w:widowControl/>
        <w:spacing w:line="360" w:lineRule="auto"/>
        <w:ind w:firstLine="440" w:firstLineChars="200"/>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5.采购文件发售截止时间之后潜在投标人仍然可以购买采购文件，但该投标人如对采购文件有疑问应按采购文件规定的询疑截止时间前提出，逾期提出的，采购代理机构可以不予受理、答复。</w:t>
      </w:r>
    </w:p>
    <w:p>
      <w:pPr>
        <w:widowControl/>
        <w:spacing w:line="360" w:lineRule="auto"/>
        <w:ind w:firstLine="440" w:firstLineChars="200"/>
        <w:jc w:val="left"/>
        <w:rPr>
          <w:rFonts w:hint="default" w:ascii="新宋体" w:hAnsi="新宋体" w:eastAsia="新宋体" w:cs="新宋体"/>
          <w:kern w:val="0"/>
          <w:sz w:val="22"/>
          <w:szCs w:val="22"/>
          <w:lang w:val="en-US" w:eastAsia="zh-CN"/>
        </w:rPr>
      </w:pPr>
      <w:r>
        <w:rPr>
          <w:rFonts w:hint="eastAsia" w:ascii="新宋体" w:hAnsi="新宋体" w:eastAsia="新宋体" w:cs="新宋体"/>
          <w:kern w:val="0"/>
          <w:sz w:val="22"/>
          <w:szCs w:val="22"/>
        </w:rPr>
        <w:t>6.书面质疑受理地点：温州市温州大道展宏大厦B座702室，联系人：</w:t>
      </w:r>
      <w:r>
        <w:rPr>
          <w:rFonts w:hint="eastAsia" w:ascii="新宋体" w:hAnsi="新宋体" w:eastAsia="新宋体" w:cs="新宋体"/>
          <w:kern w:val="0"/>
          <w:sz w:val="22"/>
          <w:szCs w:val="22"/>
          <w:lang w:val="en-US" w:eastAsia="zh-CN"/>
        </w:rPr>
        <w:t>肖慧</w:t>
      </w:r>
      <w:r>
        <w:rPr>
          <w:rFonts w:hint="eastAsia" w:ascii="新宋体" w:hAnsi="新宋体" w:eastAsia="新宋体" w:cs="新宋体"/>
          <w:kern w:val="0"/>
          <w:sz w:val="22"/>
          <w:szCs w:val="22"/>
        </w:rPr>
        <w:t xml:space="preserve"> ，联系电话：136</w:t>
      </w:r>
      <w:r>
        <w:rPr>
          <w:rFonts w:hint="eastAsia" w:ascii="新宋体" w:hAnsi="新宋体" w:eastAsia="新宋体" w:cs="新宋体"/>
          <w:kern w:val="0"/>
          <w:sz w:val="22"/>
          <w:szCs w:val="22"/>
          <w:lang w:val="en-US" w:eastAsia="zh-CN"/>
        </w:rPr>
        <w:t>06874516</w:t>
      </w:r>
    </w:p>
    <w:p>
      <w:pPr>
        <w:widowControl/>
        <w:spacing w:line="360" w:lineRule="auto"/>
        <w:jc w:val="right"/>
        <w:rPr>
          <w:rFonts w:hint="eastAsia" w:ascii="新宋体" w:hAnsi="新宋体" w:eastAsia="新宋体" w:cs="新宋体"/>
          <w:kern w:val="0"/>
          <w:sz w:val="22"/>
          <w:szCs w:val="22"/>
        </w:rPr>
      </w:pPr>
    </w:p>
    <w:p>
      <w:pPr>
        <w:pStyle w:val="50"/>
        <w:rPr>
          <w:rFonts w:hint="eastAsia" w:ascii="新宋体" w:hAnsi="新宋体" w:eastAsia="新宋体" w:cs="新宋体"/>
          <w:kern w:val="0"/>
          <w:sz w:val="22"/>
          <w:szCs w:val="22"/>
        </w:rPr>
      </w:pPr>
    </w:p>
    <w:p>
      <w:pPr>
        <w:pStyle w:val="50"/>
        <w:rPr>
          <w:rFonts w:hint="eastAsia" w:ascii="新宋体" w:hAnsi="新宋体" w:eastAsia="新宋体" w:cs="新宋体"/>
          <w:kern w:val="0"/>
          <w:sz w:val="22"/>
          <w:szCs w:val="22"/>
        </w:rPr>
      </w:pPr>
    </w:p>
    <w:p>
      <w:pPr>
        <w:widowControl/>
        <w:spacing w:line="360" w:lineRule="auto"/>
        <w:jc w:val="right"/>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rPr>
        <w:t>温州国</w:t>
      </w:r>
      <w:r>
        <w:rPr>
          <w:rFonts w:hint="eastAsia" w:ascii="新宋体" w:hAnsi="新宋体" w:eastAsia="新宋体" w:cs="新宋体"/>
          <w:kern w:val="0"/>
          <w:sz w:val="22"/>
          <w:szCs w:val="22"/>
          <w:highlight w:val="none"/>
        </w:rPr>
        <w:t>际会议展览中心有限公司</w:t>
      </w:r>
    </w:p>
    <w:p>
      <w:pPr>
        <w:widowControl/>
        <w:spacing w:line="360" w:lineRule="auto"/>
        <w:jc w:val="right"/>
        <w:rPr>
          <w:rFonts w:hint="eastAsia" w:ascii="新宋体" w:hAnsi="新宋体" w:eastAsia="新宋体" w:cs="新宋体"/>
          <w:kern w:val="0"/>
          <w:sz w:val="22"/>
          <w:szCs w:val="22"/>
          <w:highlight w:val="none"/>
          <w:lang w:eastAsia="zh-CN"/>
        </w:rPr>
      </w:pPr>
      <w:r>
        <w:rPr>
          <w:rFonts w:hint="eastAsia" w:ascii="新宋体" w:hAnsi="新宋体" w:eastAsia="新宋体" w:cs="新宋体"/>
          <w:kern w:val="0"/>
          <w:sz w:val="22"/>
          <w:szCs w:val="22"/>
          <w:highlight w:val="none"/>
          <w:lang w:eastAsia="zh-CN"/>
        </w:rPr>
        <w:t>浙江省成套招标代理有限公司</w:t>
      </w:r>
    </w:p>
    <w:p>
      <w:pPr>
        <w:widowControl/>
        <w:spacing w:line="360" w:lineRule="auto"/>
        <w:jc w:val="right"/>
        <w:rPr>
          <w:rFonts w:hint="eastAsia"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202</w:t>
      </w:r>
      <w:r>
        <w:rPr>
          <w:rFonts w:hint="eastAsia" w:ascii="新宋体" w:hAnsi="新宋体" w:eastAsia="新宋体" w:cs="新宋体"/>
          <w:kern w:val="0"/>
          <w:sz w:val="22"/>
          <w:szCs w:val="22"/>
          <w:highlight w:val="none"/>
          <w:lang w:val="en-US" w:eastAsia="zh-CN"/>
        </w:rPr>
        <w:t>3</w:t>
      </w:r>
      <w:r>
        <w:rPr>
          <w:rFonts w:hint="eastAsia" w:ascii="新宋体" w:hAnsi="新宋体" w:eastAsia="新宋体" w:cs="新宋体"/>
          <w:kern w:val="0"/>
          <w:sz w:val="22"/>
          <w:szCs w:val="22"/>
          <w:highlight w:val="none"/>
        </w:rPr>
        <w:t>年</w:t>
      </w:r>
      <w:r>
        <w:rPr>
          <w:rFonts w:hint="eastAsia" w:ascii="新宋体" w:hAnsi="新宋体" w:eastAsia="新宋体" w:cs="新宋体"/>
          <w:kern w:val="0"/>
          <w:sz w:val="22"/>
          <w:szCs w:val="22"/>
          <w:highlight w:val="none"/>
          <w:lang w:val="en-US" w:eastAsia="zh-CN"/>
        </w:rPr>
        <w:t>4</w:t>
      </w:r>
      <w:r>
        <w:rPr>
          <w:rFonts w:hint="eastAsia" w:ascii="新宋体" w:hAnsi="新宋体" w:eastAsia="新宋体" w:cs="新宋体"/>
          <w:kern w:val="0"/>
          <w:sz w:val="22"/>
          <w:szCs w:val="22"/>
          <w:highlight w:val="none"/>
        </w:rPr>
        <w:t>月</w:t>
      </w:r>
      <w:r>
        <w:rPr>
          <w:rFonts w:hint="eastAsia" w:ascii="新宋体" w:hAnsi="新宋体" w:eastAsia="新宋体" w:cs="新宋体"/>
          <w:kern w:val="0"/>
          <w:sz w:val="22"/>
          <w:szCs w:val="22"/>
          <w:highlight w:val="none"/>
          <w:lang w:val="en-US" w:eastAsia="zh-CN"/>
        </w:rPr>
        <w:t>19</w:t>
      </w:r>
      <w:r>
        <w:rPr>
          <w:rFonts w:hint="eastAsia" w:ascii="新宋体" w:hAnsi="新宋体" w:eastAsia="新宋体" w:cs="新宋体"/>
          <w:kern w:val="0"/>
          <w:sz w:val="22"/>
          <w:szCs w:val="22"/>
          <w:highlight w:val="none"/>
        </w:rPr>
        <w:t>日</w:t>
      </w:r>
    </w:p>
    <w:p>
      <w:pPr>
        <w:widowControl/>
        <w:spacing w:line="360" w:lineRule="auto"/>
        <w:ind w:left="60" w:right="60" w:firstLine="435"/>
        <w:jc w:val="center"/>
        <w:rPr>
          <w:rStyle w:val="54"/>
          <w:rFonts w:ascii="新宋体" w:hAnsi="新宋体" w:eastAsia="新宋体" w:cs="新宋体"/>
          <w:kern w:val="0"/>
          <w:sz w:val="30"/>
          <w:szCs w:val="30"/>
        </w:rPr>
      </w:pPr>
    </w:p>
    <w:p>
      <w:pPr>
        <w:pStyle w:val="2"/>
        <w:spacing w:line="360" w:lineRule="auto"/>
        <w:ind w:firstLine="200"/>
        <w:rPr>
          <w:rFonts w:ascii="新宋体" w:hAnsi="新宋体" w:eastAsia="新宋体"/>
        </w:rPr>
      </w:pPr>
    </w:p>
    <w:p>
      <w:pPr>
        <w:pStyle w:val="2"/>
        <w:spacing w:line="360" w:lineRule="auto"/>
        <w:ind w:firstLine="200"/>
        <w:rPr>
          <w:rFonts w:ascii="新宋体" w:hAnsi="新宋体" w:eastAsia="新宋体"/>
        </w:rPr>
      </w:pPr>
    </w:p>
    <w:p>
      <w:pPr>
        <w:pStyle w:val="2"/>
        <w:spacing w:line="360" w:lineRule="auto"/>
        <w:ind w:firstLine="200"/>
        <w:rPr>
          <w:rFonts w:ascii="新宋体" w:hAnsi="新宋体" w:eastAsia="新宋体"/>
        </w:rPr>
      </w:pPr>
    </w:p>
    <w:p>
      <w:pPr>
        <w:pStyle w:val="2"/>
        <w:spacing w:line="360" w:lineRule="auto"/>
        <w:ind w:firstLine="200"/>
        <w:rPr>
          <w:rFonts w:ascii="新宋体" w:hAnsi="新宋体" w:eastAsia="新宋体"/>
        </w:rPr>
      </w:pPr>
    </w:p>
    <w:p>
      <w:pPr>
        <w:pStyle w:val="2"/>
        <w:spacing w:line="360" w:lineRule="auto"/>
        <w:ind w:firstLine="200"/>
        <w:rPr>
          <w:rFonts w:ascii="新宋体" w:hAnsi="新宋体" w:eastAsia="新宋体"/>
        </w:rPr>
      </w:pPr>
    </w:p>
    <w:p>
      <w:pPr>
        <w:pStyle w:val="2"/>
        <w:spacing w:line="360" w:lineRule="auto"/>
        <w:ind w:firstLine="200"/>
        <w:rPr>
          <w:rFonts w:ascii="新宋体" w:hAnsi="新宋体" w:eastAsia="新宋体"/>
        </w:rPr>
      </w:pPr>
    </w:p>
    <w:p>
      <w:pPr>
        <w:pStyle w:val="2"/>
        <w:spacing w:line="360" w:lineRule="auto"/>
        <w:ind w:firstLine="200"/>
        <w:rPr>
          <w:rFonts w:ascii="新宋体" w:hAnsi="新宋体" w:eastAsia="新宋体"/>
        </w:rPr>
      </w:pPr>
    </w:p>
    <w:p>
      <w:pPr>
        <w:widowControl/>
        <w:spacing w:line="360" w:lineRule="auto"/>
        <w:ind w:left="60" w:right="60" w:firstLine="435"/>
        <w:jc w:val="center"/>
        <w:rPr>
          <w:rStyle w:val="54"/>
          <w:rFonts w:hint="eastAsia" w:ascii="新宋体" w:hAnsi="新宋体" w:eastAsia="新宋体" w:cs="新宋体"/>
          <w:kern w:val="0"/>
          <w:sz w:val="30"/>
          <w:szCs w:val="30"/>
        </w:rPr>
      </w:pPr>
    </w:p>
    <w:p>
      <w:pPr>
        <w:pStyle w:val="2"/>
        <w:spacing w:line="360" w:lineRule="auto"/>
        <w:ind w:firstLine="200"/>
        <w:rPr>
          <w:rFonts w:hint="eastAsia" w:ascii="新宋体" w:hAnsi="新宋体" w:eastAsia="新宋体"/>
        </w:rPr>
      </w:pPr>
    </w:p>
    <w:p>
      <w:pPr>
        <w:pStyle w:val="2"/>
        <w:spacing w:line="360" w:lineRule="auto"/>
        <w:ind w:firstLine="200"/>
        <w:rPr>
          <w:rFonts w:hint="eastAsia" w:ascii="新宋体" w:hAnsi="新宋体" w:eastAsia="新宋体"/>
        </w:rPr>
      </w:pPr>
    </w:p>
    <w:p>
      <w:pPr>
        <w:pStyle w:val="2"/>
        <w:spacing w:line="360" w:lineRule="auto"/>
        <w:ind w:firstLine="200"/>
        <w:rPr>
          <w:rFonts w:hint="eastAsia" w:ascii="新宋体" w:hAnsi="新宋体" w:eastAsia="新宋体"/>
        </w:rPr>
      </w:pPr>
    </w:p>
    <w:p>
      <w:pPr>
        <w:pStyle w:val="2"/>
        <w:spacing w:line="360" w:lineRule="auto"/>
        <w:ind w:firstLine="200"/>
        <w:rPr>
          <w:rFonts w:hint="eastAsia" w:ascii="新宋体" w:hAnsi="新宋体" w:eastAsia="新宋体"/>
        </w:rPr>
      </w:pPr>
    </w:p>
    <w:p>
      <w:pPr>
        <w:pStyle w:val="2"/>
        <w:spacing w:line="360" w:lineRule="auto"/>
        <w:ind w:firstLine="200"/>
        <w:rPr>
          <w:rFonts w:hint="eastAsia" w:ascii="新宋体" w:hAnsi="新宋体" w:eastAsia="新宋体"/>
        </w:rPr>
      </w:pPr>
    </w:p>
    <w:p>
      <w:pPr>
        <w:pStyle w:val="2"/>
        <w:spacing w:line="360" w:lineRule="auto"/>
        <w:ind w:firstLine="200"/>
        <w:rPr>
          <w:rFonts w:hint="eastAsia" w:ascii="新宋体" w:hAnsi="新宋体" w:eastAsia="新宋体"/>
        </w:rPr>
      </w:pPr>
    </w:p>
    <w:p>
      <w:pPr>
        <w:pStyle w:val="2"/>
        <w:spacing w:line="360" w:lineRule="auto"/>
        <w:ind w:firstLine="200"/>
        <w:rPr>
          <w:rFonts w:hint="eastAsia" w:ascii="新宋体" w:hAnsi="新宋体" w:eastAsia="新宋体"/>
        </w:rPr>
      </w:pPr>
    </w:p>
    <w:p>
      <w:pPr>
        <w:pStyle w:val="2"/>
        <w:spacing w:line="360" w:lineRule="auto"/>
        <w:ind w:firstLine="200"/>
        <w:rPr>
          <w:rFonts w:hint="eastAsia" w:ascii="新宋体" w:hAnsi="新宋体" w:eastAsia="新宋体"/>
        </w:rPr>
      </w:pPr>
    </w:p>
    <w:p>
      <w:pPr>
        <w:pStyle w:val="2"/>
        <w:spacing w:line="360" w:lineRule="auto"/>
        <w:ind w:firstLine="200"/>
        <w:rPr>
          <w:rFonts w:hint="eastAsia" w:ascii="新宋体" w:hAnsi="新宋体" w:eastAsia="新宋体"/>
        </w:rPr>
      </w:pPr>
    </w:p>
    <w:p>
      <w:pPr>
        <w:pStyle w:val="2"/>
        <w:spacing w:line="360" w:lineRule="auto"/>
        <w:ind w:firstLine="200"/>
        <w:rPr>
          <w:rFonts w:hint="eastAsia" w:ascii="新宋体" w:hAnsi="新宋体" w:eastAsia="新宋体"/>
        </w:rPr>
      </w:pPr>
    </w:p>
    <w:p>
      <w:pPr>
        <w:pStyle w:val="2"/>
        <w:spacing w:line="360" w:lineRule="auto"/>
        <w:ind w:firstLine="200"/>
        <w:rPr>
          <w:rFonts w:hint="eastAsia" w:ascii="新宋体" w:hAnsi="新宋体" w:eastAsia="新宋体"/>
        </w:rPr>
      </w:pPr>
    </w:p>
    <w:p>
      <w:pPr>
        <w:pStyle w:val="2"/>
        <w:spacing w:line="360" w:lineRule="auto"/>
        <w:ind w:firstLine="200"/>
        <w:rPr>
          <w:rFonts w:hint="eastAsia" w:ascii="新宋体" w:hAnsi="新宋体" w:eastAsia="新宋体"/>
        </w:rPr>
      </w:pPr>
    </w:p>
    <w:p>
      <w:pPr>
        <w:pStyle w:val="5"/>
        <w:spacing w:line="360" w:lineRule="auto"/>
        <w:rPr>
          <w:rFonts w:ascii="新宋体" w:hAnsi="新宋体" w:eastAsia="新宋体" w:cs="新宋体"/>
          <w:sz w:val="32"/>
          <w:szCs w:val="32"/>
        </w:rPr>
      </w:pPr>
      <w:bookmarkStart w:id="5" w:name="_Toc71374668"/>
      <w:r>
        <w:rPr>
          <w:rFonts w:hint="eastAsia" w:ascii="新宋体" w:hAnsi="新宋体" w:eastAsia="新宋体" w:cs="新宋体"/>
          <w:sz w:val="32"/>
          <w:szCs w:val="32"/>
        </w:rPr>
        <w:t>温州市现代集团所属温州国际会议展览中心有限公司</w:t>
      </w:r>
      <w:r>
        <w:rPr>
          <w:rFonts w:hint="eastAsia" w:ascii="新宋体" w:hAnsi="新宋体" w:eastAsia="新宋体" w:cs="新宋体"/>
          <w:sz w:val="32"/>
          <w:szCs w:val="32"/>
          <w:lang w:val="en-US" w:eastAsia="zh-CN"/>
        </w:rPr>
        <w:t>关于</w:t>
      </w:r>
      <w:r>
        <w:rPr>
          <w:rFonts w:hint="eastAsia" w:ascii="新宋体" w:hAnsi="新宋体" w:eastAsia="新宋体" w:cs="新宋体"/>
          <w:sz w:val="32"/>
          <w:szCs w:val="32"/>
        </w:rPr>
        <w:t>会展中心日常保洁服务项目（自主）的征求意见公示</w:t>
      </w:r>
      <w:bookmarkEnd w:id="5"/>
    </w:p>
    <w:p>
      <w:pPr>
        <w:pStyle w:val="2"/>
        <w:spacing w:line="360" w:lineRule="auto"/>
        <w:ind w:firstLine="0" w:firstLineChars="0"/>
        <w:rPr>
          <w:rFonts w:ascii="新宋体" w:hAnsi="新宋体" w:eastAsia="新宋体"/>
        </w:rPr>
      </w:pPr>
    </w:p>
    <w:p>
      <w:pPr>
        <w:widowControl/>
        <w:spacing w:line="360" w:lineRule="auto"/>
        <w:ind w:left="60" w:right="60" w:firstLine="435"/>
        <w:jc w:val="left"/>
        <w:rPr>
          <w:rFonts w:ascii="新宋体" w:hAnsi="新宋体" w:eastAsia="新宋体" w:cs="新宋体"/>
          <w:sz w:val="22"/>
          <w:szCs w:val="22"/>
        </w:rPr>
      </w:pPr>
      <w:r>
        <w:rPr>
          <w:rFonts w:hint="eastAsia" w:ascii="新宋体" w:hAnsi="新宋体" w:eastAsia="新宋体" w:cs="新宋体"/>
          <w:kern w:val="0"/>
          <w:sz w:val="22"/>
          <w:szCs w:val="22"/>
          <w:lang w:eastAsia="zh-CN"/>
        </w:rPr>
        <w:t>浙江省成套招标代理有限公司</w:t>
      </w:r>
      <w:r>
        <w:rPr>
          <w:rFonts w:hint="eastAsia" w:ascii="新宋体" w:hAnsi="新宋体" w:eastAsia="新宋体" w:cs="新宋体"/>
          <w:kern w:val="0"/>
          <w:sz w:val="22"/>
          <w:szCs w:val="22"/>
        </w:rPr>
        <w:t>就温州国际会议展览中心有限公司会展中心日常保洁服务项目以公开招标方式进行国有企业采购。现将采购文件公布如下,并公开征求供应商及专家意见。</w:t>
      </w:r>
    </w:p>
    <w:p>
      <w:pPr>
        <w:widowControl/>
        <w:spacing w:line="360" w:lineRule="auto"/>
        <w:ind w:left="60" w:right="60" w:firstLine="435"/>
        <w:jc w:val="left"/>
        <w:rPr>
          <w:rFonts w:ascii="新宋体" w:hAnsi="新宋体" w:eastAsia="新宋体" w:cs="新宋体"/>
          <w:sz w:val="22"/>
          <w:szCs w:val="22"/>
        </w:rPr>
      </w:pPr>
      <w:r>
        <w:rPr>
          <w:rFonts w:hint="eastAsia" w:ascii="新宋体" w:hAnsi="新宋体" w:eastAsia="新宋体" w:cs="新宋体"/>
          <w:kern w:val="0"/>
          <w:sz w:val="22"/>
          <w:szCs w:val="22"/>
        </w:rPr>
        <w:t>一、征求意见范围：</w:t>
      </w:r>
    </w:p>
    <w:p>
      <w:pPr>
        <w:widowControl/>
        <w:spacing w:line="360" w:lineRule="auto"/>
        <w:ind w:left="60" w:right="60" w:firstLine="435"/>
        <w:jc w:val="left"/>
        <w:rPr>
          <w:rFonts w:ascii="新宋体" w:hAnsi="新宋体" w:eastAsia="新宋体" w:cs="新宋体"/>
          <w:sz w:val="22"/>
          <w:szCs w:val="22"/>
        </w:rPr>
      </w:pPr>
      <w:r>
        <w:rPr>
          <w:rFonts w:hint="eastAsia" w:ascii="新宋体" w:hAnsi="新宋体" w:eastAsia="新宋体" w:cs="新宋体"/>
          <w:kern w:val="0"/>
          <w:sz w:val="22"/>
          <w:szCs w:val="22"/>
        </w:rPr>
        <w:t>1.是否出现明显的倾向性意见和特定的性能指标；</w:t>
      </w:r>
    </w:p>
    <w:p>
      <w:pPr>
        <w:widowControl/>
        <w:spacing w:line="360" w:lineRule="auto"/>
        <w:ind w:left="60" w:right="60" w:firstLine="435"/>
        <w:jc w:val="left"/>
        <w:rPr>
          <w:rFonts w:ascii="新宋体" w:hAnsi="新宋体" w:eastAsia="新宋体" w:cs="新宋体"/>
          <w:sz w:val="22"/>
          <w:szCs w:val="22"/>
        </w:rPr>
      </w:pPr>
      <w:r>
        <w:rPr>
          <w:rFonts w:hint="eastAsia" w:ascii="新宋体" w:hAnsi="新宋体" w:eastAsia="新宋体" w:cs="新宋体"/>
          <w:kern w:val="0"/>
          <w:sz w:val="22"/>
          <w:szCs w:val="22"/>
        </w:rPr>
        <w:t>2.供应商资格条件是否具有明显倾向性和歧视性；</w:t>
      </w:r>
    </w:p>
    <w:p>
      <w:pPr>
        <w:widowControl/>
        <w:spacing w:line="360" w:lineRule="auto"/>
        <w:ind w:left="60" w:right="60" w:firstLine="435"/>
        <w:jc w:val="left"/>
        <w:rPr>
          <w:rFonts w:ascii="新宋体" w:hAnsi="新宋体" w:eastAsia="新宋体" w:cs="新宋体"/>
          <w:sz w:val="22"/>
          <w:szCs w:val="22"/>
        </w:rPr>
      </w:pPr>
      <w:r>
        <w:rPr>
          <w:rFonts w:hint="eastAsia" w:ascii="新宋体" w:hAnsi="新宋体" w:eastAsia="新宋体" w:cs="新宋体"/>
          <w:kern w:val="0"/>
          <w:sz w:val="22"/>
          <w:szCs w:val="22"/>
        </w:rPr>
        <w:t>3.影响国有企业采购“公开、公平、公正”原则的其他情况。 </w:t>
      </w:r>
    </w:p>
    <w:p>
      <w:pPr>
        <w:widowControl/>
        <w:spacing w:line="360" w:lineRule="auto"/>
        <w:ind w:left="60" w:right="60" w:firstLine="435"/>
        <w:jc w:val="left"/>
        <w:rPr>
          <w:rFonts w:ascii="新宋体" w:hAnsi="新宋体" w:eastAsia="新宋体" w:cs="新宋体"/>
          <w:sz w:val="22"/>
          <w:szCs w:val="22"/>
          <w:highlight w:val="none"/>
        </w:rPr>
      </w:pPr>
      <w:r>
        <w:rPr>
          <w:rFonts w:hint="eastAsia" w:ascii="新宋体" w:hAnsi="新宋体" w:eastAsia="新宋体" w:cs="新宋体"/>
          <w:kern w:val="0"/>
          <w:sz w:val="22"/>
          <w:szCs w:val="22"/>
        </w:rPr>
        <w:t>二、征求意见的回复：</w:t>
      </w:r>
    </w:p>
    <w:p>
      <w:pPr>
        <w:keepLines w:val="0"/>
        <w:pageBreakBefore w:val="0"/>
        <w:widowControl/>
        <w:kinsoku/>
        <w:wordWrap/>
        <w:overflowPunct/>
        <w:topLinePunct w:val="0"/>
        <w:bidi w:val="0"/>
        <w:adjustRightInd/>
        <w:spacing w:before="60" w:after="60" w:line="360" w:lineRule="auto"/>
        <w:ind w:firstLine="440" w:firstLineChars="200"/>
        <w:jc w:val="lef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各供应商及专家提出修改理由和建议的，请于202</w:t>
      </w:r>
      <w:r>
        <w:rPr>
          <w:rFonts w:hint="eastAsia" w:ascii="宋体" w:hAnsi="宋体" w:eastAsia="宋体" w:cs="宋体"/>
          <w:b w:val="0"/>
          <w:bCs w:val="0"/>
          <w:color w:val="auto"/>
          <w:sz w:val="22"/>
          <w:highlight w:val="none"/>
          <w:lang w:val="en-US" w:eastAsia="zh-CN"/>
        </w:rPr>
        <w:t>3</w:t>
      </w:r>
      <w:r>
        <w:rPr>
          <w:rFonts w:hint="eastAsia" w:ascii="宋体" w:hAnsi="宋体" w:eastAsia="宋体" w:cs="宋体"/>
          <w:b w:val="0"/>
          <w:bCs w:val="0"/>
          <w:color w:val="auto"/>
          <w:sz w:val="22"/>
          <w:highlight w:val="none"/>
        </w:rPr>
        <w:t>年</w:t>
      </w:r>
      <w:r>
        <w:rPr>
          <w:rFonts w:hint="eastAsia" w:ascii="宋体" w:hAnsi="宋体" w:cs="宋体"/>
          <w:b w:val="0"/>
          <w:bCs w:val="0"/>
          <w:color w:val="auto"/>
          <w:sz w:val="22"/>
          <w:highlight w:val="none"/>
          <w:lang w:val="en-US" w:eastAsia="zh-CN"/>
        </w:rPr>
        <w:t>4</w:t>
      </w:r>
      <w:r>
        <w:rPr>
          <w:rFonts w:hint="eastAsia" w:ascii="宋体" w:hAnsi="宋体" w:eastAsia="宋体" w:cs="宋体"/>
          <w:b w:val="0"/>
          <w:bCs w:val="0"/>
          <w:color w:val="auto"/>
          <w:sz w:val="22"/>
          <w:highlight w:val="none"/>
        </w:rPr>
        <w:t>月</w:t>
      </w:r>
      <w:r>
        <w:rPr>
          <w:rFonts w:hint="eastAsia" w:ascii="宋体" w:hAnsi="宋体" w:cs="宋体"/>
          <w:b w:val="0"/>
          <w:bCs w:val="0"/>
          <w:color w:val="auto"/>
          <w:sz w:val="22"/>
          <w:highlight w:val="none"/>
          <w:lang w:val="en-US" w:eastAsia="zh-CN"/>
        </w:rPr>
        <w:t>24</w:t>
      </w:r>
      <w:r>
        <w:rPr>
          <w:rFonts w:hint="eastAsia" w:ascii="宋体" w:hAnsi="宋体" w:eastAsia="宋体" w:cs="宋体"/>
          <w:b w:val="0"/>
          <w:bCs w:val="0"/>
          <w:color w:val="auto"/>
          <w:sz w:val="22"/>
          <w:highlight w:val="none"/>
        </w:rPr>
        <w:t>日下午17前（节假日除外）将书面材料签字（盖章）并密封后送至</w:t>
      </w:r>
      <w:r>
        <w:rPr>
          <w:rFonts w:hint="eastAsia" w:ascii="宋体" w:hAnsi="宋体" w:eastAsia="宋体" w:cs="宋体"/>
          <w:b w:val="0"/>
          <w:bCs w:val="0"/>
          <w:color w:val="auto"/>
          <w:kern w:val="0"/>
          <w:sz w:val="22"/>
          <w:highlight w:val="none"/>
        </w:rPr>
        <w:t>温州市</w:t>
      </w:r>
      <w:r>
        <w:rPr>
          <w:rFonts w:hint="eastAsia" w:ascii="宋体" w:hAnsi="宋体" w:eastAsia="宋体" w:cs="宋体"/>
          <w:b w:val="0"/>
          <w:bCs w:val="0"/>
          <w:color w:val="auto"/>
          <w:kern w:val="0"/>
          <w:sz w:val="22"/>
          <w:szCs w:val="22"/>
          <w:highlight w:val="none"/>
        </w:rPr>
        <w:t>温州大道展宏大厦B座702室</w:t>
      </w:r>
      <w:r>
        <w:rPr>
          <w:rFonts w:hint="eastAsia" w:ascii="宋体" w:hAnsi="宋体" w:eastAsia="宋体" w:cs="宋体"/>
          <w:b w:val="0"/>
          <w:bCs w:val="0"/>
          <w:color w:val="auto"/>
          <w:sz w:val="22"/>
          <w:highlight w:val="none"/>
        </w:rPr>
        <w:t>，外地可传真送达，传真：0577-86071211，传真件必须签字（盖章）。同时将电子文档发送至以下信箱：</w:t>
      </w:r>
      <w:r>
        <w:rPr>
          <w:rFonts w:hint="eastAsia" w:ascii="宋体" w:hAnsi="宋体" w:eastAsia="宋体" w:cs="宋体"/>
          <w:b w:val="0"/>
          <w:bCs w:val="0"/>
          <w:color w:val="auto"/>
          <w:sz w:val="22"/>
          <w:highlight w:val="none"/>
          <w:lang w:val="en-US" w:eastAsia="zh-CN"/>
        </w:rPr>
        <w:t>2220625604</w:t>
      </w:r>
      <w:r>
        <w:rPr>
          <w:rFonts w:hint="eastAsia" w:ascii="宋体" w:hAnsi="宋体" w:eastAsia="宋体" w:cs="宋体"/>
          <w:b w:val="0"/>
          <w:bCs w:val="0"/>
          <w:color w:val="auto"/>
          <w:sz w:val="22"/>
          <w:highlight w:val="none"/>
        </w:rPr>
        <w:t>@qq.com。</w:t>
      </w:r>
    </w:p>
    <w:p>
      <w:pPr>
        <w:keepLines w:val="0"/>
        <w:pageBreakBefore w:val="0"/>
        <w:widowControl/>
        <w:kinsoku/>
        <w:wordWrap/>
        <w:overflowPunct/>
        <w:topLinePunct w:val="0"/>
        <w:bidi w:val="0"/>
        <w:adjustRightInd/>
        <w:spacing w:before="60" w:after="60" w:line="360" w:lineRule="auto"/>
        <w:ind w:firstLine="440" w:firstLineChars="200"/>
        <w:jc w:val="left"/>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highlight w:val="none"/>
        </w:rPr>
        <w:t>联系</w:t>
      </w:r>
      <w:r>
        <w:rPr>
          <w:rFonts w:hint="eastAsia" w:ascii="宋体" w:hAnsi="宋体" w:eastAsia="宋体" w:cs="宋体"/>
          <w:b w:val="0"/>
          <w:bCs w:val="0"/>
          <w:color w:val="auto"/>
          <w:sz w:val="22"/>
          <w:szCs w:val="22"/>
          <w:highlight w:val="none"/>
        </w:rPr>
        <w:t>人：</w:t>
      </w:r>
      <w:r>
        <w:rPr>
          <w:rFonts w:hint="eastAsia" w:ascii="宋体" w:hAnsi="宋体" w:eastAsia="宋体" w:cs="宋体"/>
          <w:b w:val="0"/>
          <w:bCs w:val="0"/>
          <w:color w:val="auto"/>
          <w:sz w:val="22"/>
          <w:szCs w:val="22"/>
          <w:highlight w:val="none"/>
          <w:lang w:val="en-US" w:eastAsia="zh-CN"/>
        </w:rPr>
        <w:t>薛永佐</w:t>
      </w:r>
      <w:r>
        <w:rPr>
          <w:rFonts w:hint="eastAsia" w:ascii="宋体" w:hAnsi="宋体" w:eastAsia="宋体" w:cs="宋体"/>
          <w:b w:val="0"/>
          <w:bCs w:val="0"/>
          <w:color w:val="auto"/>
          <w:sz w:val="22"/>
          <w:szCs w:val="22"/>
          <w:highlight w:val="none"/>
        </w:rPr>
        <w:t xml:space="preserve">  联系电话：</w:t>
      </w:r>
      <w:r>
        <w:rPr>
          <w:rFonts w:hint="eastAsia" w:ascii="宋体" w:hAnsi="宋体" w:eastAsia="宋体" w:cs="宋体"/>
          <w:b w:val="0"/>
          <w:bCs w:val="0"/>
          <w:color w:val="auto"/>
          <w:sz w:val="22"/>
          <w:szCs w:val="22"/>
          <w:highlight w:val="none"/>
          <w:lang w:eastAsia="zh-CN"/>
        </w:rPr>
        <w:t>15167450061</w:t>
      </w:r>
      <w:r>
        <w:rPr>
          <w:rFonts w:hint="eastAsia" w:ascii="宋体" w:hAnsi="宋体" w:eastAsia="宋体" w:cs="宋体"/>
          <w:b w:val="0"/>
          <w:bCs w:val="0"/>
          <w:color w:val="auto"/>
          <w:sz w:val="22"/>
          <w:szCs w:val="22"/>
          <w:highlight w:val="none"/>
        </w:rPr>
        <w:t>。对逾期送达的意见、建议</w:t>
      </w:r>
      <w:r>
        <w:rPr>
          <w:rFonts w:hint="eastAsia" w:ascii="宋体" w:hAnsi="宋体" w:eastAsia="宋体" w:cs="宋体"/>
          <w:b w:val="0"/>
          <w:bCs w:val="0"/>
          <w:color w:val="auto"/>
          <w:sz w:val="22"/>
          <w:highlight w:val="none"/>
        </w:rPr>
        <w:t>书恕不接受。</w:t>
      </w:r>
    </w:p>
    <w:p>
      <w:pPr>
        <w:keepLines w:val="0"/>
        <w:pageBreakBefore w:val="0"/>
        <w:widowControl/>
        <w:kinsoku/>
        <w:wordWrap/>
        <w:overflowPunct/>
        <w:topLinePunct w:val="0"/>
        <w:bidi w:val="0"/>
        <w:adjustRightInd/>
        <w:spacing w:before="60" w:after="60" w:line="360" w:lineRule="auto"/>
        <w:jc w:val="left"/>
        <w:rPr>
          <w:rFonts w:ascii="Arial" w:hAnsi="Arial" w:cs="Arial"/>
          <w:b w:val="0"/>
          <w:bCs w:val="0"/>
          <w:color w:val="auto"/>
          <w:kern w:val="0"/>
          <w:sz w:val="22"/>
          <w:highlight w:val="none"/>
        </w:rPr>
      </w:pPr>
      <w:r>
        <w:rPr>
          <w:rFonts w:hint="eastAsia" w:ascii="Arial" w:hAnsi="Arial" w:cs="Arial"/>
          <w:b w:val="0"/>
          <w:bCs w:val="0"/>
          <w:color w:val="auto"/>
          <w:kern w:val="0"/>
          <w:sz w:val="22"/>
          <w:highlight w:val="none"/>
        </w:rPr>
        <w:t>附：采购文件</w:t>
      </w:r>
    </w:p>
    <w:p>
      <w:pPr>
        <w:widowControl/>
        <w:spacing w:line="360" w:lineRule="auto"/>
        <w:jc w:val="right"/>
        <w:rPr>
          <w:rFonts w:ascii="新宋体" w:hAnsi="新宋体" w:eastAsia="新宋体" w:cs="新宋体"/>
          <w:szCs w:val="21"/>
          <w:highlight w:val="none"/>
        </w:rPr>
      </w:pPr>
      <w:r>
        <w:rPr>
          <w:rFonts w:hint="eastAsia" w:ascii="新宋体" w:hAnsi="新宋体" w:eastAsia="新宋体" w:cs="新宋体"/>
          <w:kern w:val="0"/>
          <w:sz w:val="22"/>
          <w:szCs w:val="22"/>
          <w:highlight w:val="none"/>
        </w:rPr>
        <w:t> </w:t>
      </w:r>
    </w:p>
    <w:p>
      <w:pPr>
        <w:widowControl/>
        <w:spacing w:line="360" w:lineRule="auto"/>
        <w:jc w:val="right"/>
        <w:rPr>
          <w:rFonts w:ascii="新宋体" w:hAnsi="新宋体" w:eastAsia="新宋体" w:cs="新宋体"/>
          <w:szCs w:val="21"/>
          <w:highlight w:val="none"/>
        </w:rPr>
      </w:pPr>
      <w:r>
        <w:rPr>
          <w:rFonts w:hint="eastAsia" w:ascii="新宋体" w:hAnsi="新宋体" w:eastAsia="新宋体" w:cs="新宋体"/>
          <w:kern w:val="0"/>
          <w:sz w:val="22"/>
          <w:szCs w:val="22"/>
          <w:highlight w:val="none"/>
        </w:rPr>
        <w:t> </w:t>
      </w:r>
    </w:p>
    <w:p>
      <w:pPr>
        <w:widowControl/>
        <w:spacing w:line="360" w:lineRule="auto"/>
        <w:jc w:val="right"/>
        <w:rPr>
          <w:rFonts w:ascii="新宋体" w:hAnsi="新宋体" w:eastAsia="新宋体" w:cs="新宋体"/>
          <w:szCs w:val="21"/>
          <w:highlight w:val="none"/>
        </w:rPr>
      </w:pPr>
      <w:r>
        <w:rPr>
          <w:rFonts w:hint="eastAsia" w:ascii="新宋体" w:hAnsi="新宋体" w:eastAsia="新宋体" w:cs="新宋体"/>
          <w:kern w:val="0"/>
          <w:sz w:val="22"/>
          <w:szCs w:val="22"/>
          <w:highlight w:val="none"/>
        </w:rPr>
        <w:t> </w:t>
      </w:r>
    </w:p>
    <w:p>
      <w:pPr>
        <w:widowControl/>
        <w:spacing w:line="360" w:lineRule="auto"/>
        <w:jc w:val="right"/>
        <w:rPr>
          <w:rFonts w:ascii="新宋体" w:hAnsi="新宋体" w:eastAsia="新宋体" w:cs="新宋体"/>
          <w:szCs w:val="21"/>
          <w:highlight w:val="none"/>
        </w:rPr>
      </w:pPr>
      <w:r>
        <w:rPr>
          <w:rFonts w:hint="eastAsia" w:ascii="新宋体" w:hAnsi="新宋体" w:eastAsia="新宋体" w:cs="新宋体"/>
          <w:kern w:val="0"/>
          <w:sz w:val="22"/>
          <w:szCs w:val="22"/>
          <w:highlight w:val="none"/>
        </w:rPr>
        <w:t> </w:t>
      </w:r>
    </w:p>
    <w:p>
      <w:pPr>
        <w:widowControl/>
        <w:spacing w:line="360" w:lineRule="auto"/>
        <w:jc w:val="right"/>
        <w:rPr>
          <w:rFonts w:hint="eastAsia" w:ascii="新宋体" w:hAnsi="新宋体" w:eastAsia="新宋体" w:cs="新宋体"/>
          <w:szCs w:val="21"/>
          <w:highlight w:val="none"/>
        </w:rPr>
      </w:pPr>
      <w:r>
        <w:rPr>
          <w:rFonts w:hint="eastAsia" w:ascii="新宋体" w:hAnsi="新宋体" w:eastAsia="新宋体" w:cs="新宋体"/>
          <w:kern w:val="0"/>
          <w:sz w:val="22"/>
          <w:szCs w:val="22"/>
          <w:highlight w:val="none"/>
        </w:rPr>
        <w:t>温州国际会议展览中心有限公司</w:t>
      </w:r>
    </w:p>
    <w:p>
      <w:pPr>
        <w:widowControl/>
        <w:spacing w:line="360" w:lineRule="auto"/>
        <w:jc w:val="right"/>
        <w:rPr>
          <w:rFonts w:hint="eastAsia" w:ascii="新宋体" w:hAnsi="新宋体" w:eastAsia="新宋体" w:cs="新宋体"/>
          <w:szCs w:val="21"/>
          <w:highlight w:val="none"/>
          <w:lang w:eastAsia="zh-CN"/>
        </w:rPr>
      </w:pPr>
      <w:r>
        <w:rPr>
          <w:rFonts w:hint="eastAsia" w:ascii="新宋体" w:hAnsi="新宋体" w:eastAsia="新宋体" w:cs="新宋体"/>
          <w:kern w:val="0"/>
          <w:sz w:val="22"/>
          <w:szCs w:val="22"/>
          <w:highlight w:val="none"/>
          <w:lang w:eastAsia="zh-CN"/>
        </w:rPr>
        <w:t>浙江省成套招标代理有限公司</w:t>
      </w:r>
    </w:p>
    <w:p>
      <w:pPr>
        <w:widowControl/>
        <w:spacing w:before="60" w:after="60" w:line="360" w:lineRule="auto"/>
        <w:ind w:right="60"/>
        <w:jc w:val="right"/>
        <w:rPr>
          <w:rFonts w:ascii="新宋体" w:hAnsi="新宋体" w:eastAsia="新宋体" w:cs="新宋体"/>
          <w:highlight w:val="none"/>
        </w:rPr>
      </w:pPr>
      <w:r>
        <w:rPr>
          <w:rFonts w:hint="eastAsia" w:ascii="新宋体" w:hAnsi="新宋体" w:eastAsia="新宋体" w:cs="新宋体"/>
          <w:kern w:val="0"/>
          <w:sz w:val="22"/>
          <w:szCs w:val="22"/>
          <w:highlight w:val="none"/>
        </w:rPr>
        <w:t>202</w:t>
      </w:r>
      <w:r>
        <w:rPr>
          <w:rFonts w:hint="eastAsia" w:ascii="新宋体" w:hAnsi="新宋体" w:eastAsia="新宋体" w:cs="新宋体"/>
          <w:kern w:val="0"/>
          <w:sz w:val="22"/>
          <w:szCs w:val="22"/>
          <w:highlight w:val="none"/>
          <w:lang w:val="en-US" w:eastAsia="zh-CN"/>
        </w:rPr>
        <w:t>3</w:t>
      </w:r>
      <w:r>
        <w:rPr>
          <w:rFonts w:hint="eastAsia" w:ascii="新宋体" w:hAnsi="新宋体" w:eastAsia="新宋体" w:cs="新宋体"/>
          <w:kern w:val="0"/>
          <w:sz w:val="22"/>
          <w:szCs w:val="22"/>
          <w:highlight w:val="none"/>
        </w:rPr>
        <w:t>年</w:t>
      </w:r>
      <w:r>
        <w:rPr>
          <w:rFonts w:hint="eastAsia" w:ascii="新宋体" w:hAnsi="新宋体" w:eastAsia="新宋体" w:cs="新宋体"/>
          <w:kern w:val="0"/>
          <w:sz w:val="22"/>
          <w:szCs w:val="22"/>
          <w:highlight w:val="none"/>
          <w:lang w:val="en-US" w:eastAsia="zh-CN"/>
        </w:rPr>
        <w:t>4</w:t>
      </w:r>
      <w:r>
        <w:rPr>
          <w:rFonts w:hint="eastAsia" w:ascii="新宋体" w:hAnsi="新宋体" w:eastAsia="新宋体" w:cs="新宋体"/>
          <w:kern w:val="0"/>
          <w:sz w:val="22"/>
          <w:szCs w:val="22"/>
          <w:highlight w:val="none"/>
        </w:rPr>
        <w:t>月</w:t>
      </w:r>
      <w:r>
        <w:rPr>
          <w:rFonts w:hint="eastAsia" w:ascii="新宋体" w:hAnsi="新宋体" w:eastAsia="新宋体" w:cs="新宋体"/>
          <w:kern w:val="0"/>
          <w:sz w:val="22"/>
          <w:szCs w:val="22"/>
          <w:highlight w:val="none"/>
          <w:lang w:val="en-US" w:eastAsia="zh-CN"/>
        </w:rPr>
        <w:t>19</w:t>
      </w:r>
      <w:r>
        <w:rPr>
          <w:rFonts w:hint="eastAsia" w:ascii="新宋体" w:hAnsi="新宋体" w:eastAsia="新宋体" w:cs="新宋体"/>
          <w:kern w:val="0"/>
          <w:sz w:val="22"/>
          <w:szCs w:val="22"/>
          <w:highlight w:val="none"/>
        </w:rPr>
        <w:t>日</w:t>
      </w:r>
    </w:p>
    <w:p>
      <w:pPr>
        <w:widowControl/>
        <w:spacing w:line="360" w:lineRule="auto"/>
        <w:jc w:val="right"/>
        <w:rPr>
          <w:rFonts w:ascii="新宋体" w:hAnsi="新宋体" w:eastAsia="新宋体" w:cs="新宋体"/>
          <w:szCs w:val="21"/>
          <w:highlight w:val="none"/>
        </w:rPr>
      </w:pPr>
    </w:p>
    <w:p>
      <w:pPr>
        <w:widowControl/>
        <w:spacing w:line="360" w:lineRule="auto"/>
        <w:jc w:val="right"/>
        <w:rPr>
          <w:rFonts w:ascii="新宋体" w:hAnsi="新宋体" w:eastAsia="新宋体" w:cs="新宋体"/>
          <w:szCs w:val="21"/>
        </w:rPr>
      </w:pPr>
    </w:p>
    <w:p>
      <w:pPr>
        <w:widowControl/>
        <w:spacing w:line="360" w:lineRule="auto"/>
        <w:jc w:val="right"/>
        <w:rPr>
          <w:rFonts w:ascii="新宋体" w:hAnsi="新宋体" w:eastAsia="新宋体" w:cs="新宋体"/>
          <w:szCs w:val="21"/>
        </w:rPr>
      </w:pPr>
    </w:p>
    <w:p>
      <w:pPr>
        <w:widowControl/>
        <w:spacing w:line="360" w:lineRule="auto"/>
        <w:jc w:val="right"/>
        <w:rPr>
          <w:rFonts w:ascii="新宋体" w:hAnsi="新宋体" w:eastAsia="新宋体" w:cs="新宋体"/>
          <w:szCs w:val="21"/>
        </w:rPr>
      </w:pPr>
    </w:p>
    <w:p>
      <w:pPr>
        <w:widowControl/>
        <w:spacing w:line="360" w:lineRule="auto"/>
        <w:jc w:val="right"/>
        <w:rPr>
          <w:rFonts w:ascii="新宋体" w:hAnsi="新宋体" w:eastAsia="新宋体" w:cs="新宋体"/>
          <w:szCs w:val="21"/>
        </w:rPr>
      </w:pPr>
    </w:p>
    <w:p>
      <w:pPr>
        <w:widowControl/>
        <w:spacing w:line="360" w:lineRule="auto"/>
        <w:jc w:val="right"/>
        <w:rPr>
          <w:rFonts w:ascii="新宋体" w:hAnsi="新宋体" w:eastAsia="新宋体" w:cs="新宋体"/>
          <w:szCs w:val="21"/>
        </w:rPr>
      </w:pPr>
    </w:p>
    <w:p>
      <w:pPr>
        <w:widowControl/>
        <w:spacing w:line="360" w:lineRule="auto"/>
        <w:jc w:val="right"/>
        <w:rPr>
          <w:rFonts w:ascii="新宋体" w:hAnsi="新宋体" w:eastAsia="新宋体" w:cs="新宋体"/>
          <w:szCs w:val="21"/>
        </w:rPr>
      </w:pPr>
    </w:p>
    <w:p>
      <w:pPr>
        <w:widowControl/>
        <w:spacing w:line="360" w:lineRule="auto"/>
        <w:jc w:val="right"/>
        <w:rPr>
          <w:rFonts w:ascii="新宋体" w:hAnsi="新宋体" w:eastAsia="新宋体" w:cs="新宋体"/>
          <w:szCs w:val="21"/>
        </w:rPr>
      </w:pPr>
    </w:p>
    <w:p>
      <w:pPr>
        <w:widowControl/>
        <w:spacing w:line="360" w:lineRule="auto"/>
        <w:jc w:val="right"/>
        <w:rPr>
          <w:rFonts w:ascii="新宋体" w:hAnsi="新宋体" w:eastAsia="新宋体" w:cs="新宋体"/>
          <w:szCs w:val="21"/>
        </w:rPr>
      </w:pPr>
    </w:p>
    <w:p>
      <w:pPr>
        <w:widowControl/>
        <w:spacing w:line="360" w:lineRule="auto"/>
        <w:jc w:val="right"/>
        <w:rPr>
          <w:rFonts w:hint="eastAsia" w:ascii="新宋体" w:hAnsi="新宋体" w:eastAsia="新宋体" w:cs="新宋体"/>
          <w:szCs w:val="21"/>
        </w:rPr>
      </w:pPr>
    </w:p>
    <w:p>
      <w:pPr>
        <w:rPr>
          <w:rFonts w:hint="eastAsia" w:ascii="新宋体" w:hAnsi="新宋体" w:eastAsia="新宋体"/>
        </w:rPr>
      </w:pPr>
    </w:p>
    <w:p>
      <w:pPr>
        <w:pStyle w:val="2"/>
        <w:ind w:firstLine="200"/>
        <w:rPr>
          <w:rFonts w:hint="eastAsia" w:ascii="新宋体" w:hAnsi="新宋体" w:eastAsia="新宋体"/>
        </w:rPr>
      </w:pPr>
    </w:p>
    <w:p>
      <w:pPr>
        <w:pStyle w:val="5"/>
        <w:rPr>
          <w:rFonts w:ascii="新宋体" w:hAnsi="新宋体" w:eastAsia="新宋体" w:cs="新宋体"/>
          <w:sz w:val="36"/>
          <w:szCs w:val="36"/>
        </w:rPr>
      </w:pPr>
      <w:bookmarkStart w:id="6" w:name="_Toc71374669"/>
      <w:r>
        <w:rPr>
          <w:rFonts w:hint="eastAsia" w:ascii="新宋体" w:hAnsi="新宋体" w:eastAsia="新宋体" w:cs="新宋体"/>
          <w:sz w:val="36"/>
          <w:szCs w:val="36"/>
        </w:rPr>
        <w:t>投标人须知前附表</w:t>
      </w:r>
      <w:bookmarkEnd w:id="6"/>
    </w:p>
    <w:tbl>
      <w:tblPr>
        <w:tblStyle w:val="51"/>
        <w:tblW w:w="0" w:type="auto"/>
        <w:tblInd w:w="0" w:type="dxa"/>
        <w:tblLayout w:type="fixed"/>
        <w:tblCellMar>
          <w:top w:w="0" w:type="dxa"/>
          <w:left w:w="108" w:type="dxa"/>
          <w:bottom w:w="0" w:type="dxa"/>
          <w:right w:w="108" w:type="dxa"/>
        </w:tblCellMar>
      </w:tblPr>
      <w:tblGrid>
        <w:gridCol w:w="1036"/>
        <w:gridCol w:w="12"/>
        <w:gridCol w:w="1656"/>
        <w:gridCol w:w="31"/>
        <w:gridCol w:w="7008"/>
        <w:gridCol w:w="111"/>
      </w:tblGrid>
      <w:tr>
        <w:tblPrEx>
          <w:tblCellMar>
            <w:top w:w="0" w:type="dxa"/>
            <w:left w:w="108" w:type="dxa"/>
            <w:bottom w:w="0" w:type="dxa"/>
            <w:right w:w="108" w:type="dxa"/>
          </w:tblCellMar>
        </w:tblPrEx>
        <w:trPr>
          <w:trHeight w:val="669" w:hRule="atLeast"/>
          <w:tblHeader/>
        </w:trPr>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0"/>
                <w:sz w:val="22"/>
                <w:szCs w:val="22"/>
              </w:rPr>
            </w:pPr>
            <w:r>
              <w:rPr>
                <w:rFonts w:hint="eastAsia" w:ascii="新宋体" w:hAnsi="新宋体" w:eastAsia="新宋体" w:cs="新宋体"/>
                <w:b/>
                <w:kern w:val="0"/>
                <w:sz w:val="22"/>
                <w:szCs w:val="22"/>
              </w:rPr>
              <w:t>序号</w:t>
            </w: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0"/>
                <w:sz w:val="22"/>
                <w:szCs w:val="22"/>
              </w:rPr>
            </w:pPr>
            <w:r>
              <w:rPr>
                <w:rFonts w:hint="eastAsia" w:ascii="新宋体" w:hAnsi="新宋体" w:eastAsia="新宋体" w:cs="新宋体"/>
                <w:b/>
                <w:kern w:val="0"/>
                <w:sz w:val="22"/>
                <w:szCs w:val="22"/>
              </w:rPr>
              <w:t>条款名称</w:t>
            </w:r>
          </w:p>
        </w:tc>
        <w:tc>
          <w:tcPr>
            <w:tcW w:w="711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kern w:val="0"/>
                <w:sz w:val="22"/>
                <w:szCs w:val="22"/>
              </w:rPr>
            </w:pPr>
            <w:r>
              <w:rPr>
                <w:rFonts w:hint="eastAsia" w:ascii="新宋体" w:hAnsi="新宋体" w:eastAsia="新宋体" w:cs="新宋体"/>
                <w:b/>
                <w:kern w:val="0"/>
                <w:sz w:val="22"/>
                <w:szCs w:val="22"/>
              </w:rPr>
              <w:t>编列内容</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1</w:t>
            </w: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采购人</w:t>
            </w:r>
          </w:p>
        </w:tc>
        <w:tc>
          <w:tcPr>
            <w:tcW w:w="7119"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kern w:val="0"/>
                <w:sz w:val="22"/>
                <w:szCs w:val="22"/>
              </w:rPr>
            </w:pPr>
            <w:r>
              <w:rPr>
                <w:rFonts w:hint="eastAsia" w:ascii="新宋体" w:hAnsi="新宋体" w:eastAsia="新宋体" w:cs="新宋体"/>
                <w:kern w:val="0"/>
                <w:sz w:val="22"/>
                <w:szCs w:val="22"/>
              </w:rPr>
              <w:t xml:space="preserve">采购人：温州国际会议展览中心有限公司 </w:t>
            </w:r>
          </w:p>
          <w:p>
            <w:pPr>
              <w:rPr>
                <w:rFonts w:hint="eastAsia" w:ascii="新宋体" w:hAnsi="新宋体" w:eastAsia="新宋体" w:cs="新宋体"/>
                <w:kern w:val="0"/>
                <w:sz w:val="22"/>
                <w:szCs w:val="22"/>
              </w:rPr>
            </w:pPr>
            <w:r>
              <w:rPr>
                <w:rFonts w:hint="eastAsia" w:ascii="新宋体" w:hAnsi="新宋体" w:eastAsia="新宋体" w:cs="新宋体"/>
                <w:kern w:val="0"/>
                <w:sz w:val="22"/>
                <w:szCs w:val="22"/>
              </w:rPr>
              <w:t>地址：温州市鹿城区江滨东路1号</w:t>
            </w:r>
          </w:p>
          <w:p>
            <w:pPr>
              <w:rPr>
                <w:rFonts w:hint="eastAsia" w:ascii="新宋体" w:hAnsi="新宋体" w:eastAsia="新宋体" w:cs="新宋体"/>
                <w:kern w:val="0"/>
                <w:sz w:val="22"/>
                <w:szCs w:val="22"/>
              </w:rPr>
            </w:pPr>
            <w:r>
              <w:rPr>
                <w:rFonts w:hint="eastAsia" w:ascii="新宋体" w:hAnsi="新宋体" w:eastAsia="新宋体" w:cs="新宋体"/>
                <w:kern w:val="0"/>
                <w:sz w:val="22"/>
                <w:szCs w:val="22"/>
              </w:rPr>
              <w:t>联系人：</w:t>
            </w:r>
            <w:r>
              <w:rPr>
                <w:rFonts w:hint="eastAsia" w:ascii="新宋体" w:hAnsi="新宋体" w:eastAsia="新宋体" w:cs="新宋体"/>
                <w:kern w:val="0"/>
                <w:sz w:val="22"/>
                <w:szCs w:val="22"/>
                <w:lang w:val="en-US" w:eastAsia="zh-CN"/>
              </w:rPr>
              <w:t>陈女士</w:t>
            </w:r>
            <w:r>
              <w:rPr>
                <w:rFonts w:hint="eastAsia" w:ascii="新宋体" w:hAnsi="新宋体" w:eastAsia="新宋体" w:cs="新宋体"/>
                <w:kern w:val="0"/>
                <w:sz w:val="22"/>
                <w:szCs w:val="22"/>
              </w:rPr>
              <w:t xml:space="preserve">  </w:t>
            </w:r>
          </w:p>
          <w:p>
            <w:pPr>
              <w:rPr>
                <w:rFonts w:hint="eastAsia" w:ascii="新宋体" w:hAnsi="新宋体" w:eastAsia="新宋体" w:cs="新宋体"/>
                <w:kern w:val="0"/>
                <w:sz w:val="22"/>
                <w:szCs w:val="22"/>
                <w:lang w:eastAsia="zh-CN"/>
              </w:rPr>
            </w:pPr>
            <w:r>
              <w:rPr>
                <w:rFonts w:hint="eastAsia" w:ascii="新宋体" w:hAnsi="新宋体" w:eastAsia="新宋体" w:cs="新宋体"/>
                <w:kern w:val="0"/>
                <w:sz w:val="22"/>
                <w:szCs w:val="22"/>
              </w:rPr>
              <w:t>联系电话：</w:t>
            </w:r>
            <w:r>
              <w:rPr>
                <w:rFonts w:hint="eastAsia" w:ascii="新宋体" w:hAnsi="新宋体" w:eastAsia="新宋体" w:cs="新宋体"/>
                <w:kern w:val="0"/>
                <w:sz w:val="22"/>
                <w:szCs w:val="22"/>
                <w:lang w:eastAsia="zh-CN"/>
              </w:rPr>
              <w:t>13968811186</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2</w:t>
            </w: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采购代理机构</w:t>
            </w:r>
          </w:p>
        </w:tc>
        <w:tc>
          <w:tcPr>
            <w:tcW w:w="7119"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kern w:val="0"/>
                <w:sz w:val="22"/>
                <w:szCs w:val="22"/>
                <w:lang w:eastAsia="zh-CN"/>
              </w:rPr>
            </w:pPr>
            <w:r>
              <w:rPr>
                <w:rFonts w:hint="eastAsia" w:ascii="新宋体" w:hAnsi="新宋体" w:eastAsia="新宋体" w:cs="新宋体"/>
                <w:kern w:val="0"/>
                <w:sz w:val="22"/>
                <w:szCs w:val="22"/>
              </w:rPr>
              <w:t>代理机构名称：</w:t>
            </w:r>
            <w:r>
              <w:rPr>
                <w:rFonts w:hint="eastAsia" w:ascii="新宋体" w:hAnsi="新宋体" w:eastAsia="新宋体" w:cs="新宋体"/>
                <w:kern w:val="0"/>
                <w:sz w:val="22"/>
                <w:szCs w:val="22"/>
                <w:lang w:eastAsia="zh-CN"/>
              </w:rPr>
              <w:t>浙江省成套招标代理有限公司</w:t>
            </w:r>
          </w:p>
          <w:p>
            <w:pPr>
              <w:rPr>
                <w:rFonts w:ascii="新宋体" w:hAnsi="新宋体" w:eastAsia="新宋体" w:cs="新宋体"/>
                <w:kern w:val="0"/>
                <w:sz w:val="22"/>
                <w:szCs w:val="22"/>
              </w:rPr>
            </w:pPr>
            <w:r>
              <w:rPr>
                <w:rFonts w:hint="eastAsia" w:ascii="新宋体" w:hAnsi="新宋体" w:eastAsia="新宋体" w:cs="新宋体"/>
                <w:kern w:val="0"/>
                <w:sz w:val="22"/>
                <w:szCs w:val="22"/>
              </w:rPr>
              <w:t>代理机构地址：</w:t>
            </w:r>
            <w:r>
              <w:rPr>
                <w:rFonts w:hint="eastAsia" w:ascii="宋体" w:hAnsi="宋体" w:cs="宋体"/>
                <w:b w:val="0"/>
                <w:bCs/>
                <w:color w:val="auto"/>
                <w:kern w:val="0"/>
                <w:sz w:val="22"/>
                <w:szCs w:val="22"/>
                <w:highlight w:val="none"/>
                <w:u w:val="none"/>
              </w:rPr>
              <w:t>温州市温州大道展宏大厦B座702室</w:t>
            </w:r>
          </w:p>
          <w:p>
            <w:pPr>
              <w:rPr>
                <w:rFonts w:hint="eastAsia" w:ascii="新宋体" w:hAnsi="新宋体" w:eastAsia="新宋体" w:cs="新宋体"/>
                <w:kern w:val="0"/>
                <w:sz w:val="22"/>
                <w:szCs w:val="22"/>
                <w:lang w:eastAsia="zh-CN"/>
              </w:rPr>
            </w:pPr>
            <w:r>
              <w:rPr>
                <w:rFonts w:hint="eastAsia" w:ascii="新宋体" w:hAnsi="新宋体" w:eastAsia="新宋体" w:cs="新宋体"/>
                <w:kern w:val="0"/>
                <w:sz w:val="22"/>
                <w:szCs w:val="22"/>
              </w:rPr>
              <w:t>联系人：</w:t>
            </w:r>
            <w:r>
              <w:rPr>
                <w:rFonts w:hint="eastAsia" w:ascii="新宋体" w:hAnsi="新宋体" w:eastAsia="新宋体" w:cs="新宋体"/>
                <w:kern w:val="0"/>
                <w:sz w:val="22"/>
                <w:szCs w:val="22"/>
                <w:lang w:eastAsia="zh-CN"/>
              </w:rPr>
              <w:t>薛永佐</w:t>
            </w:r>
          </w:p>
          <w:p>
            <w:pPr>
              <w:rPr>
                <w:rFonts w:hint="default" w:ascii="新宋体" w:hAnsi="新宋体" w:eastAsia="新宋体" w:cs="新宋体"/>
                <w:kern w:val="0"/>
                <w:sz w:val="22"/>
                <w:szCs w:val="22"/>
                <w:lang w:val="en-US" w:eastAsia="zh-CN"/>
              </w:rPr>
            </w:pPr>
            <w:r>
              <w:rPr>
                <w:rFonts w:hint="eastAsia" w:ascii="新宋体" w:hAnsi="新宋体" w:eastAsia="新宋体" w:cs="新宋体"/>
                <w:kern w:val="0"/>
                <w:sz w:val="22"/>
                <w:szCs w:val="22"/>
              </w:rPr>
              <w:t>联系电话：</w:t>
            </w:r>
            <w:r>
              <w:rPr>
                <w:rFonts w:hint="eastAsia" w:ascii="新宋体" w:hAnsi="新宋体" w:eastAsia="新宋体" w:cs="新宋体"/>
                <w:kern w:val="0"/>
                <w:sz w:val="22"/>
                <w:szCs w:val="22"/>
                <w:lang w:val="en-US" w:eastAsia="zh-CN"/>
              </w:rPr>
              <w:t>15167450061</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3</w:t>
            </w: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项目名称</w:t>
            </w:r>
          </w:p>
        </w:tc>
        <w:tc>
          <w:tcPr>
            <w:tcW w:w="7119"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kern w:val="0"/>
                <w:sz w:val="22"/>
                <w:szCs w:val="22"/>
              </w:rPr>
            </w:pPr>
            <w:r>
              <w:rPr>
                <w:rFonts w:hint="eastAsia" w:ascii="新宋体" w:hAnsi="新宋体" w:eastAsia="新宋体" w:cs="新宋体"/>
                <w:kern w:val="0"/>
                <w:sz w:val="22"/>
                <w:szCs w:val="22"/>
              </w:rPr>
              <w:t>会展中心日常保洁服务</w:t>
            </w:r>
          </w:p>
          <w:p>
            <w:pPr>
              <w:rPr>
                <w:rFonts w:hint="eastAsia" w:ascii="新宋体" w:hAnsi="新宋体" w:eastAsia="新宋体" w:cs="新宋体"/>
                <w:kern w:val="0"/>
                <w:sz w:val="22"/>
                <w:szCs w:val="22"/>
                <w:lang w:eastAsia="zh-CN"/>
              </w:rPr>
            </w:pPr>
            <w:r>
              <w:rPr>
                <w:rFonts w:hint="eastAsia" w:ascii="新宋体" w:hAnsi="新宋体" w:eastAsia="新宋体" w:cs="新宋体"/>
                <w:kern w:val="0"/>
                <w:sz w:val="22"/>
                <w:szCs w:val="22"/>
                <w:lang w:val="en-US" w:eastAsia="zh-CN"/>
              </w:rPr>
              <w:t>项目</w:t>
            </w:r>
            <w:r>
              <w:rPr>
                <w:rFonts w:hint="eastAsia" w:ascii="新宋体" w:hAnsi="新宋体" w:eastAsia="新宋体" w:cs="新宋体"/>
                <w:kern w:val="0"/>
                <w:sz w:val="22"/>
                <w:szCs w:val="22"/>
              </w:rPr>
              <w:t>编号：</w:t>
            </w:r>
            <w:r>
              <w:rPr>
                <w:rFonts w:hint="eastAsia" w:ascii="新宋体" w:hAnsi="新宋体" w:eastAsia="新宋体" w:cs="新宋体"/>
                <w:kern w:val="0"/>
                <w:sz w:val="22"/>
                <w:szCs w:val="22"/>
                <w:lang w:eastAsia="zh-CN"/>
              </w:rPr>
              <w:t>WGSS-XDJT-Z-2023040</w:t>
            </w:r>
          </w:p>
        </w:tc>
      </w:tr>
      <w:tr>
        <w:tblPrEx>
          <w:tblCellMar>
            <w:top w:w="0" w:type="dxa"/>
            <w:left w:w="108" w:type="dxa"/>
            <w:bottom w:w="0" w:type="dxa"/>
            <w:right w:w="108" w:type="dxa"/>
          </w:tblCellMar>
        </w:tblPrEx>
        <w:trPr>
          <w:trHeight w:val="820" w:hRule="atLeast"/>
        </w:trPr>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4</w:t>
            </w: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采购内容</w:t>
            </w:r>
          </w:p>
        </w:tc>
        <w:tc>
          <w:tcPr>
            <w:tcW w:w="7119"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kern w:val="0"/>
                <w:sz w:val="22"/>
                <w:szCs w:val="22"/>
              </w:rPr>
            </w:pPr>
            <w:r>
              <w:rPr>
                <w:rFonts w:hint="eastAsia" w:ascii="新宋体" w:hAnsi="新宋体" w:eastAsia="新宋体" w:cs="新宋体"/>
                <w:kern w:val="0"/>
                <w:sz w:val="22"/>
                <w:szCs w:val="22"/>
              </w:rPr>
              <w:t>会展中心日常保洁服务</w:t>
            </w:r>
            <w:r>
              <w:rPr>
                <w:rFonts w:hint="eastAsia" w:ascii="新宋体" w:hAnsi="新宋体" w:eastAsia="新宋体" w:cs="新宋体"/>
                <w:bCs/>
                <w:kern w:val="0"/>
                <w:sz w:val="22"/>
                <w:szCs w:val="22"/>
              </w:rPr>
              <w:t>，（采用1+1</w:t>
            </w:r>
            <w:r>
              <w:rPr>
                <w:rFonts w:hint="eastAsia" w:ascii="新宋体" w:hAnsi="新宋体" w:eastAsia="新宋体" w:cs="新宋体"/>
                <w:bCs/>
                <w:kern w:val="0"/>
                <w:sz w:val="22"/>
                <w:szCs w:val="22"/>
                <w:lang w:val="en-US" w:eastAsia="zh-CN"/>
              </w:rPr>
              <w:t>+1</w:t>
            </w:r>
            <w:r>
              <w:rPr>
                <w:rFonts w:hint="eastAsia" w:ascii="新宋体" w:hAnsi="新宋体" w:eastAsia="新宋体" w:cs="新宋体"/>
                <w:bCs/>
                <w:kern w:val="0"/>
                <w:sz w:val="22"/>
                <w:szCs w:val="22"/>
              </w:rPr>
              <w:t>模式</w:t>
            </w:r>
            <w:r>
              <w:rPr>
                <w:rFonts w:hint="eastAsia" w:ascii="新宋体" w:hAnsi="新宋体" w:eastAsia="新宋体" w:cs="新宋体"/>
                <w:bCs/>
                <w:kern w:val="0"/>
                <w:sz w:val="22"/>
                <w:szCs w:val="22"/>
                <w:lang w:eastAsia="zh-CN"/>
              </w:rPr>
              <w:t>）</w:t>
            </w:r>
            <w:r>
              <w:rPr>
                <w:rFonts w:hint="eastAsia" w:ascii="新宋体" w:hAnsi="新宋体" w:eastAsia="新宋体" w:cs="新宋体"/>
                <w:bCs/>
                <w:kern w:val="0"/>
                <w:sz w:val="22"/>
                <w:szCs w:val="22"/>
              </w:rPr>
              <w:t>具体采购内容及详细技术要求见采购文件相关部分。</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5</w:t>
            </w: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服务期限</w:t>
            </w:r>
          </w:p>
        </w:tc>
        <w:tc>
          <w:tcPr>
            <w:tcW w:w="7119"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kern w:val="0"/>
                <w:sz w:val="22"/>
                <w:szCs w:val="22"/>
              </w:rPr>
            </w:pPr>
            <w:r>
              <w:rPr>
                <w:rFonts w:hint="eastAsia" w:ascii="新宋体" w:hAnsi="新宋体" w:eastAsia="新宋体" w:cs="新宋体"/>
                <w:kern w:val="0"/>
                <w:sz w:val="22"/>
                <w:szCs w:val="22"/>
              </w:rPr>
              <w:t>本项目采用</w:t>
            </w:r>
            <w:r>
              <w:rPr>
                <w:rFonts w:hint="eastAsia" w:ascii="新宋体" w:hAnsi="新宋体" w:eastAsia="新宋体" w:cs="新宋体"/>
                <w:bCs/>
                <w:kern w:val="0"/>
                <w:sz w:val="22"/>
                <w:szCs w:val="22"/>
              </w:rPr>
              <w:t>1+1</w:t>
            </w:r>
            <w:r>
              <w:rPr>
                <w:rFonts w:hint="eastAsia" w:ascii="新宋体" w:hAnsi="新宋体" w:eastAsia="新宋体" w:cs="新宋体"/>
                <w:bCs/>
                <w:kern w:val="0"/>
                <w:sz w:val="22"/>
                <w:szCs w:val="22"/>
                <w:lang w:val="en-US" w:eastAsia="zh-CN"/>
              </w:rPr>
              <w:t>+1</w:t>
            </w:r>
            <w:r>
              <w:rPr>
                <w:rFonts w:hint="eastAsia" w:ascii="新宋体" w:hAnsi="新宋体" w:eastAsia="新宋体" w:cs="新宋体"/>
                <w:kern w:val="0"/>
                <w:sz w:val="22"/>
                <w:szCs w:val="22"/>
              </w:rPr>
              <w:t>模式。服务期限为自合同签订之日起12个月，合同一年一签。在第一年合同期满后，如中标人达到甲方各项考核目标（每次考核结果都为合格），经双方协商且相关部门同意的情况下可签订第二年合同。否则采购方有权单方面终止</w:t>
            </w:r>
            <w:r>
              <w:rPr>
                <w:rFonts w:hint="eastAsia" w:ascii="新宋体" w:hAnsi="新宋体" w:eastAsia="新宋体" w:cs="新宋体"/>
                <w:bCs/>
                <w:kern w:val="0"/>
                <w:sz w:val="22"/>
                <w:szCs w:val="22"/>
              </w:rPr>
              <w:t>1+1</w:t>
            </w:r>
            <w:r>
              <w:rPr>
                <w:rFonts w:hint="eastAsia" w:ascii="新宋体" w:hAnsi="新宋体" w:eastAsia="新宋体" w:cs="新宋体"/>
                <w:bCs/>
                <w:kern w:val="0"/>
                <w:sz w:val="22"/>
                <w:szCs w:val="22"/>
                <w:lang w:val="en-US" w:eastAsia="zh-CN"/>
              </w:rPr>
              <w:t>+1</w:t>
            </w:r>
            <w:r>
              <w:rPr>
                <w:rFonts w:hint="eastAsia" w:ascii="新宋体" w:hAnsi="新宋体" w:eastAsia="新宋体" w:cs="新宋体"/>
                <w:kern w:val="0"/>
                <w:sz w:val="22"/>
                <w:szCs w:val="22"/>
              </w:rPr>
              <w:t>模式，另行组织采购选择其他承包方。采购方对本条款具有决定权。</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6</w:t>
            </w: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投标人资格</w:t>
            </w:r>
          </w:p>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要求</w:t>
            </w:r>
          </w:p>
        </w:tc>
        <w:tc>
          <w:tcPr>
            <w:tcW w:w="7119"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kern w:val="0"/>
                <w:sz w:val="22"/>
                <w:szCs w:val="22"/>
              </w:rPr>
            </w:pPr>
            <w:r>
              <w:rPr>
                <w:rFonts w:hint="eastAsia" w:ascii="新宋体" w:hAnsi="新宋体" w:eastAsia="新宋体" w:cs="新宋体"/>
                <w:kern w:val="0"/>
                <w:sz w:val="22"/>
                <w:szCs w:val="22"/>
              </w:rPr>
              <w:t>1.符合《温州市市属国有企业采购管理办法（试行）》第十五条对投标供应商参加温州市国有企业采购活动应当具备的条件的要求；</w:t>
            </w:r>
          </w:p>
          <w:p>
            <w:pPr>
              <w:rPr>
                <w:rFonts w:ascii="新宋体" w:hAnsi="新宋体" w:eastAsia="新宋体" w:cs="新宋体"/>
                <w:kern w:val="0"/>
                <w:sz w:val="22"/>
                <w:szCs w:val="22"/>
              </w:rPr>
            </w:pPr>
            <w:r>
              <w:rPr>
                <w:rFonts w:hint="eastAsia" w:ascii="新宋体" w:hAnsi="新宋体" w:eastAsia="新宋体" w:cs="新宋体"/>
                <w:kern w:val="0"/>
                <w:sz w:val="22"/>
                <w:szCs w:val="22"/>
              </w:rPr>
              <w:t>2.本项目不接受联合体投标。</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7</w:t>
            </w: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是否接受联合体投标</w:t>
            </w:r>
          </w:p>
        </w:tc>
        <w:tc>
          <w:tcPr>
            <w:tcW w:w="7119"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kern w:val="0"/>
                <w:sz w:val="22"/>
                <w:szCs w:val="22"/>
              </w:rPr>
            </w:pPr>
            <w:r>
              <w:rPr>
                <w:rFonts w:hint="eastAsia" w:ascii="新宋体" w:hAnsi="新宋体" w:eastAsia="新宋体" w:cs="新宋体"/>
                <w:b/>
                <w:snapToGrid w:val="0"/>
                <w:sz w:val="22"/>
                <w:szCs w:val="22"/>
              </w:rPr>
              <w:sym w:font="Wingdings" w:char="F0FE"/>
            </w:r>
            <w:r>
              <w:rPr>
                <w:rFonts w:hint="eastAsia" w:ascii="新宋体" w:hAnsi="新宋体" w:eastAsia="新宋体" w:cs="新宋体"/>
                <w:kern w:val="0"/>
                <w:sz w:val="22"/>
                <w:szCs w:val="22"/>
              </w:rPr>
              <w:t>不接受</w:t>
            </w:r>
          </w:p>
          <w:p>
            <w:pPr>
              <w:rPr>
                <w:rFonts w:ascii="新宋体" w:hAnsi="新宋体" w:eastAsia="新宋体" w:cs="新宋体"/>
                <w:kern w:val="0"/>
                <w:sz w:val="22"/>
                <w:szCs w:val="22"/>
              </w:rPr>
            </w:pPr>
            <w:r>
              <w:rPr>
                <w:rFonts w:hint="eastAsia" w:ascii="新宋体" w:hAnsi="新宋体" w:eastAsia="新宋体" w:cs="新宋体"/>
                <w:kern w:val="0"/>
                <w:sz w:val="22"/>
                <w:szCs w:val="22"/>
              </w:rPr>
              <w:t>□</w:t>
            </w:r>
            <w:r>
              <w:rPr>
                <w:rFonts w:hint="eastAsia" w:ascii="新宋体" w:hAnsi="新宋体" w:eastAsia="新宋体" w:cs="新宋体"/>
                <w:b w:val="0"/>
                <w:bCs/>
                <w:kern w:val="0"/>
                <w:sz w:val="22"/>
                <w:szCs w:val="22"/>
              </w:rPr>
              <w:t>接受，应满足下列要求：</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8</w:t>
            </w: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踏勘现场</w:t>
            </w:r>
          </w:p>
        </w:tc>
        <w:tc>
          <w:tcPr>
            <w:tcW w:w="7119"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kern w:val="0"/>
                <w:sz w:val="22"/>
                <w:szCs w:val="22"/>
              </w:rPr>
            </w:pPr>
            <w:r>
              <w:rPr>
                <w:rFonts w:hint="eastAsia" w:ascii="新宋体" w:hAnsi="新宋体" w:eastAsia="新宋体" w:cs="新宋体"/>
                <w:kern w:val="0"/>
                <w:sz w:val="22"/>
                <w:szCs w:val="22"/>
              </w:rPr>
              <w:t>□组织</w:t>
            </w:r>
          </w:p>
          <w:p>
            <w:pPr>
              <w:rPr>
                <w:rFonts w:ascii="新宋体" w:hAnsi="新宋体" w:eastAsia="新宋体" w:cs="新宋体"/>
                <w:kern w:val="0"/>
                <w:sz w:val="22"/>
                <w:szCs w:val="22"/>
              </w:rPr>
            </w:pPr>
            <w:r>
              <w:rPr>
                <w:rFonts w:hint="eastAsia" w:ascii="新宋体" w:hAnsi="新宋体" w:eastAsia="新宋体" w:cs="新宋体"/>
                <w:snapToGrid w:val="0"/>
                <w:sz w:val="22"/>
                <w:szCs w:val="22"/>
              </w:rPr>
              <w:sym w:font="Wingdings" w:char="F0FE"/>
            </w:r>
            <w:r>
              <w:rPr>
                <w:rFonts w:hint="eastAsia" w:ascii="新宋体" w:hAnsi="新宋体" w:eastAsia="新宋体" w:cs="新宋体"/>
                <w:kern w:val="0"/>
                <w:sz w:val="22"/>
                <w:szCs w:val="22"/>
              </w:rPr>
              <w:t>不组织。</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9</w:t>
            </w: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投标预备会</w:t>
            </w:r>
          </w:p>
        </w:tc>
        <w:tc>
          <w:tcPr>
            <w:tcW w:w="7119"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kern w:val="0"/>
                <w:sz w:val="22"/>
                <w:szCs w:val="22"/>
              </w:rPr>
            </w:pPr>
            <w:r>
              <w:rPr>
                <w:rFonts w:hint="eastAsia" w:ascii="新宋体" w:hAnsi="新宋体" w:eastAsia="新宋体" w:cs="新宋体"/>
                <w:kern w:val="0"/>
                <w:sz w:val="22"/>
                <w:szCs w:val="22"/>
              </w:rPr>
              <w:t>□召开</w:t>
            </w:r>
          </w:p>
          <w:p>
            <w:pPr>
              <w:rPr>
                <w:rFonts w:ascii="新宋体" w:hAnsi="新宋体" w:eastAsia="新宋体" w:cs="新宋体"/>
                <w:kern w:val="0"/>
                <w:sz w:val="22"/>
                <w:szCs w:val="22"/>
              </w:rPr>
            </w:pPr>
            <w:r>
              <w:rPr>
                <w:rFonts w:hint="eastAsia" w:ascii="新宋体" w:hAnsi="新宋体" w:eastAsia="新宋体" w:cs="新宋体"/>
                <w:snapToGrid w:val="0"/>
                <w:sz w:val="22"/>
                <w:szCs w:val="22"/>
              </w:rPr>
              <w:sym w:font="Wingdings" w:char="F0FE"/>
            </w:r>
            <w:r>
              <w:rPr>
                <w:rFonts w:hint="eastAsia" w:ascii="新宋体" w:hAnsi="新宋体" w:eastAsia="新宋体" w:cs="新宋体"/>
                <w:kern w:val="0"/>
                <w:sz w:val="22"/>
                <w:szCs w:val="22"/>
              </w:rPr>
              <w:t>不召开</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10</w:t>
            </w: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投标截止时间</w:t>
            </w:r>
          </w:p>
        </w:tc>
        <w:tc>
          <w:tcPr>
            <w:tcW w:w="7119"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新宋体" w:hAnsi="新宋体" w:eastAsia="新宋体" w:cs="新宋体"/>
                <w:kern w:val="0"/>
                <w:sz w:val="22"/>
                <w:szCs w:val="22"/>
                <w:highlight w:val="none"/>
                <w:lang w:val="en-US" w:eastAsia="zh-CN"/>
              </w:rPr>
            </w:pPr>
            <w:r>
              <w:rPr>
                <w:rFonts w:hint="eastAsia" w:ascii="新宋体" w:hAnsi="新宋体" w:eastAsia="新宋体" w:cs="新宋体"/>
                <w:kern w:val="0"/>
                <w:sz w:val="22"/>
                <w:szCs w:val="22"/>
                <w:highlight w:val="none"/>
                <w:lang w:val="en-US" w:eastAsia="zh-CN"/>
              </w:rPr>
              <w:t>详见采购公告</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11</w:t>
            </w: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分包</w:t>
            </w:r>
          </w:p>
        </w:tc>
        <w:tc>
          <w:tcPr>
            <w:tcW w:w="7119"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kern w:val="0"/>
                <w:sz w:val="22"/>
                <w:szCs w:val="22"/>
              </w:rPr>
            </w:pPr>
            <w:r>
              <w:rPr>
                <w:rFonts w:hint="eastAsia" w:ascii="新宋体" w:hAnsi="新宋体" w:eastAsia="新宋体" w:cs="新宋体"/>
                <w:kern w:val="0"/>
                <w:sz w:val="22"/>
                <w:szCs w:val="22"/>
              </w:rPr>
              <w:t>□允许</w:t>
            </w:r>
          </w:p>
          <w:p>
            <w:pPr>
              <w:rPr>
                <w:rFonts w:ascii="新宋体" w:hAnsi="新宋体" w:eastAsia="新宋体" w:cs="新宋体"/>
                <w:kern w:val="0"/>
                <w:sz w:val="22"/>
                <w:szCs w:val="22"/>
              </w:rPr>
            </w:pPr>
            <w:r>
              <w:rPr>
                <w:rFonts w:hint="eastAsia" w:ascii="新宋体" w:hAnsi="新宋体" w:eastAsia="新宋体" w:cs="新宋体"/>
                <w:snapToGrid w:val="0"/>
                <w:sz w:val="22"/>
                <w:szCs w:val="22"/>
              </w:rPr>
              <w:sym w:font="Wingdings" w:char="F0FE"/>
            </w:r>
            <w:r>
              <w:rPr>
                <w:rFonts w:hint="eastAsia" w:ascii="新宋体" w:hAnsi="新宋体" w:eastAsia="新宋体" w:cs="新宋体"/>
                <w:kern w:val="0"/>
                <w:sz w:val="22"/>
                <w:szCs w:val="22"/>
              </w:rPr>
              <w:t>不允许</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12</w:t>
            </w: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偏离</w:t>
            </w:r>
          </w:p>
        </w:tc>
        <w:tc>
          <w:tcPr>
            <w:tcW w:w="7119"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kern w:val="0"/>
                <w:sz w:val="22"/>
                <w:szCs w:val="22"/>
              </w:rPr>
            </w:pPr>
            <w:r>
              <w:rPr>
                <w:rFonts w:hint="eastAsia" w:ascii="新宋体" w:hAnsi="新宋体" w:eastAsia="新宋体" w:cs="新宋体"/>
                <w:kern w:val="0"/>
                <w:sz w:val="22"/>
                <w:szCs w:val="22"/>
              </w:rPr>
              <w:t>偏差允许幅度及其处理方法：允许细微偏差，不允许重大偏差。由评标委员会判断，细微偏差要求投标人在评标结束前予以澄清、说明或补正，不接受要求进行的，评标委员会有权做无效标处理，详见评标办法。</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13</w:t>
            </w: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投标有效期</w:t>
            </w:r>
          </w:p>
        </w:tc>
        <w:tc>
          <w:tcPr>
            <w:tcW w:w="7119"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kern w:val="0"/>
                <w:sz w:val="22"/>
                <w:szCs w:val="22"/>
              </w:rPr>
            </w:pPr>
            <w:r>
              <w:rPr>
                <w:rFonts w:hint="eastAsia" w:ascii="新宋体" w:hAnsi="新宋体" w:eastAsia="新宋体" w:cs="新宋体"/>
                <w:kern w:val="0"/>
                <w:sz w:val="22"/>
                <w:szCs w:val="22"/>
              </w:rPr>
              <w:t>投标文件自投标截止时间起生效，有效期90天。</w:t>
            </w:r>
          </w:p>
        </w:tc>
      </w:tr>
      <w:tr>
        <w:tblPrEx>
          <w:tblCellMar>
            <w:top w:w="0" w:type="dxa"/>
            <w:left w:w="108" w:type="dxa"/>
            <w:bottom w:w="0" w:type="dxa"/>
            <w:right w:w="108" w:type="dxa"/>
          </w:tblCellMar>
        </w:tblPrEx>
        <w:trPr>
          <w:trHeight w:val="421" w:hRule="atLeast"/>
        </w:trPr>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14</w:t>
            </w: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投标保证金</w:t>
            </w:r>
          </w:p>
        </w:tc>
        <w:tc>
          <w:tcPr>
            <w:tcW w:w="7119"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kern w:val="0"/>
                <w:sz w:val="22"/>
                <w:szCs w:val="22"/>
              </w:rPr>
            </w:pPr>
            <w:r>
              <w:rPr>
                <w:rFonts w:hint="eastAsia" w:ascii="新宋体" w:hAnsi="新宋体" w:eastAsia="新宋体" w:cs="新宋体"/>
                <w:kern w:val="0"/>
                <w:sz w:val="22"/>
                <w:szCs w:val="22"/>
              </w:rPr>
              <w:t>投标保证金：人民币</w:t>
            </w:r>
            <w:r>
              <w:rPr>
                <w:rFonts w:hint="eastAsia" w:ascii="新宋体" w:hAnsi="新宋体" w:eastAsia="新宋体" w:cs="新宋体"/>
                <w:kern w:val="0"/>
                <w:sz w:val="22"/>
                <w:szCs w:val="22"/>
                <w:lang w:val="en-US" w:eastAsia="zh-CN"/>
              </w:rPr>
              <w:t>陆</w:t>
            </w:r>
            <w:r>
              <w:rPr>
                <w:rFonts w:hint="eastAsia" w:ascii="新宋体" w:hAnsi="新宋体" w:eastAsia="新宋体" w:cs="新宋体"/>
                <w:kern w:val="0"/>
                <w:sz w:val="22"/>
                <w:szCs w:val="22"/>
              </w:rPr>
              <w:t>仟元（¥</w:t>
            </w:r>
            <w:r>
              <w:rPr>
                <w:rFonts w:hint="eastAsia" w:ascii="新宋体" w:hAnsi="新宋体" w:eastAsia="新宋体" w:cs="新宋体"/>
                <w:kern w:val="0"/>
                <w:sz w:val="22"/>
                <w:szCs w:val="22"/>
                <w:lang w:val="en-US" w:eastAsia="zh-CN"/>
              </w:rPr>
              <w:t>60</w:t>
            </w:r>
            <w:r>
              <w:rPr>
                <w:rFonts w:hint="eastAsia" w:ascii="新宋体" w:hAnsi="新宋体" w:eastAsia="新宋体" w:cs="新宋体"/>
                <w:kern w:val="0"/>
                <w:sz w:val="22"/>
                <w:szCs w:val="22"/>
              </w:rPr>
              <w:t>00元）整；必须在投标截止时间前以转账方式向政采云公司提交。</w:t>
            </w:r>
          </w:p>
          <w:p>
            <w:pPr>
              <w:rPr>
                <w:rFonts w:ascii="新宋体" w:hAnsi="新宋体" w:eastAsia="新宋体" w:cs="新宋体"/>
                <w:kern w:val="0"/>
                <w:sz w:val="22"/>
                <w:szCs w:val="22"/>
              </w:rPr>
            </w:pPr>
            <w:r>
              <w:rPr>
                <w:rFonts w:hint="eastAsia" w:ascii="新宋体" w:hAnsi="新宋体" w:eastAsia="新宋体" w:cs="新宋体"/>
                <w:kern w:val="0"/>
                <w:sz w:val="22"/>
                <w:szCs w:val="22"/>
              </w:rPr>
              <w:t>户名：政采云有限公司</w:t>
            </w:r>
          </w:p>
          <w:p>
            <w:pPr>
              <w:rPr>
                <w:rFonts w:ascii="新宋体" w:hAnsi="新宋体" w:eastAsia="新宋体" w:cs="新宋体"/>
                <w:kern w:val="0"/>
                <w:sz w:val="22"/>
                <w:szCs w:val="22"/>
              </w:rPr>
            </w:pPr>
            <w:r>
              <w:rPr>
                <w:rFonts w:hint="eastAsia" w:ascii="新宋体" w:hAnsi="新宋体" w:eastAsia="新宋体" w:cs="新宋体"/>
                <w:kern w:val="0"/>
                <w:sz w:val="22"/>
                <w:szCs w:val="22"/>
              </w:rPr>
              <w:t>账号：190001010400276210000003869</w:t>
            </w:r>
          </w:p>
          <w:p>
            <w:pPr>
              <w:rPr>
                <w:rFonts w:ascii="新宋体" w:hAnsi="新宋体" w:eastAsia="新宋体" w:cs="新宋体"/>
                <w:kern w:val="0"/>
                <w:sz w:val="22"/>
                <w:szCs w:val="22"/>
              </w:rPr>
            </w:pPr>
            <w:r>
              <w:rPr>
                <w:rFonts w:hint="eastAsia" w:ascii="新宋体" w:hAnsi="新宋体" w:eastAsia="新宋体" w:cs="新宋体"/>
                <w:kern w:val="0"/>
                <w:sz w:val="22"/>
                <w:szCs w:val="22"/>
              </w:rPr>
              <w:t>开户行：中国农业银行杭州西湖支行</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15</w:t>
            </w: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新宋体" w:hAnsi="新宋体" w:eastAsia="新宋体" w:cs="新宋体"/>
                <w:kern w:val="0"/>
                <w:sz w:val="22"/>
                <w:szCs w:val="22"/>
              </w:rPr>
            </w:pPr>
            <w:r>
              <w:rPr>
                <w:rFonts w:hint="eastAsia" w:ascii="新宋体" w:hAnsi="新宋体" w:eastAsia="新宋体" w:cs="新宋体"/>
                <w:kern w:val="0"/>
                <w:sz w:val="22"/>
                <w:szCs w:val="22"/>
              </w:rPr>
              <w:t>投标文件装订及封装要求</w:t>
            </w:r>
          </w:p>
        </w:tc>
        <w:tc>
          <w:tcPr>
            <w:tcW w:w="7119"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kern w:val="0"/>
                <w:sz w:val="22"/>
                <w:szCs w:val="22"/>
              </w:rPr>
            </w:pPr>
            <w:r>
              <w:rPr>
                <w:rFonts w:hint="eastAsia" w:ascii="新宋体" w:hAnsi="新宋体" w:eastAsia="新宋体" w:cs="新宋体"/>
                <w:kern w:val="0"/>
                <w:sz w:val="22"/>
                <w:szCs w:val="22"/>
              </w:rPr>
              <w:t>（1）资格审查资料一式</w:t>
            </w:r>
            <w:r>
              <w:rPr>
                <w:rFonts w:hint="eastAsia" w:ascii="新宋体" w:hAnsi="新宋体" w:eastAsia="新宋体" w:cs="新宋体"/>
                <w:kern w:val="0"/>
                <w:sz w:val="22"/>
                <w:szCs w:val="22"/>
                <w:lang w:val="en-US" w:eastAsia="zh-CN"/>
              </w:rPr>
              <w:t>五</w:t>
            </w:r>
            <w:r>
              <w:rPr>
                <w:rFonts w:hint="eastAsia" w:ascii="新宋体" w:hAnsi="新宋体" w:eastAsia="新宋体" w:cs="新宋体"/>
                <w:kern w:val="0"/>
                <w:sz w:val="22"/>
                <w:szCs w:val="22"/>
              </w:rPr>
              <w:t>份，正本</w:t>
            </w:r>
            <w:r>
              <w:rPr>
                <w:rFonts w:hint="eastAsia" w:ascii="新宋体" w:hAnsi="新宋体" w:eastAsia="新宋体" w:cs="新宋体"/>
                <w:kern w:val="0"/>
                <w:sz w:val="22"/>
                <w:szCs w:val="22"/>
                <w:lang w:val="en-US" w:eastAsia="zh-CN"/>
              </w:rPr>
              <w:t>一</w:t>
            </w:r>
            <w:r>
              <w:rPr>
                <w:rFonts w:hint="eastAsia" w:ascii="新宋体" w:hAnsi="新宋体" w:eastAsia="新宋体" w:cs="新宋体"/>
                <w:kern w:val="0"/>
                <w:sz w:val="22"/>
                <w:szCs w:val="22"/>
              </w:rPr>
              <w:t>份，副本</w:t>
            </w:r>
            <w:r>
              <w:rPr>
                <w:rFonts w:hint="eastAsia" w:ascii="新宋体" w:hAnsi="新宋体" w:eastAsia="新宋体" w:cs="新宋体"/>
                <w:kern w:val="0"/>
                <w:sz w:val="22"/>
                <w:szCs w:val="22"/>
                <w:lang w:val="en-US" w:eastAsia="zh-CN"/>
              </w:rPr>
              <w:t>四</w:t>
            </w:r>
            <w:r>
              <w:rPr>
                <w:rFonts w:hint="eastAsia" w:ascii="新宋体" w:hAnsi="新宋体" w:eastAsia="新宋体" w:cs="新宋体"/>
                <w:kern w:val="0"/>
                <w:sz w:val="22"/>
                <w:szCs w:val="22"/>
              </w:rPr>
              <w:t>份；</w:t>
            </w:r>
          </w:p>
          <w:p>
            <w:pPr>
              <w:rPr>
                <w:rFonts w:hint="eastAsia" w:ascii="新宋体" w:hAnsi="新宋体" w:eastAsia="新宋体" w:cs="新宋体"/>
                <w:kern w:val="0"/>
                <w:sz w:val="22"/>
                <w:szCs w:val="22"/>
              </w:rPr>
            </w:pPr>
            <w:r>
              <w:rPr>
                <w:rFonts w:hint="eastAsia" w:ascii="新宋体" w:hAnsi="新宋体" w:eastAsia="新宋体" w:cs="新宋体"/>
                <w:kern w:val="0"/>
                <w:sz w:val="22"/>
                <w:szCs w:val="22"/>
              </w:rPr>
              <w:t>（2）技术资信标一式</w:t>
            </w:r>
            <w:r>
              <w:rPr>
                <w:rFonts w:hint="eastAsia" w:ascii="新宋体" w:hAnsi="新宋体" w:eastAsia="新宋体" w:cs="新宋体"/>
                <w:kern w:val="0"/>
                <w:sz w:val="22"/>
                <w:szCs w:val="22"/>
                <w:lang w:val="en-US" w:eastAsia="zh-CN"/>
              </w:rPr>
              <w:t>五</w:t>
            </w:r>
            <w:r>
              <w:rPr>
                <w:rFonts w:hint="eastAsia" w:ascii="新宋体" w:hAnsi="新宋体" w:eastAsia="新宋体" w:cs="新宋体"/>
                <w:kern w:val="0"/>
                <w:sz w:val="22"/>
                <w:szCs w:val="22"/>
              </w:rPr>
              <w:t>份，正本</w:t>
            </w:r>
            <w:r>
              <w:rPr>
                <w:rFonts w:hint="eastAsia" w:ascii="新宋体" w:hAnsi="新宋体" w:eastAsia="新宋体" w:cs="新宋体"/>
                <w:kern w:val="0"/>
                <w:sz w:val="22"/>
                <w:szCs w:val="22"/>
                <w:lang w:val="en-US" w:eastAsia="zh-CN"/>
              </w:rPr>
              <w:t>一</w:t>
            </w:r>
            <w:r>
              <w:rPr>
                <w:rFonts w:hint="eastAsia" w:ascii="新宋体" w:hAnsi="新宋体" w:eastAsia="新宋体" w:cs="新宋体"/>
                <w:kern w:val="0"/>
                <w:sz w:val="22"/>
                <w:szCs w:val="22"/>
              </w:rPr>
              <w:t>份，副本</w:t>
            </w:r>
            <w:r>
              <w:rPr>
                <w:rFonts w:hint="eastAsia" w:ascii="新宋体" w:hAnsi="新宋体" w:eastAsia="新宋体" w:cs="新宋体"/>
                <w:kern w:val="0"/>
                <w:sz w:val="22"/>
                <w:szCs w:val="22"/>
                <w:lang w:val="en-US" w:eastAsia="zh-CN"/>
              </w:rPr>
              <w:t>四</w:t>
            </w:r>
            <w:r>
              <w:rPr>
                <w:rFonts w:hint="eastAsia" w:ascii="新宋体" w:hAnsi="新宋体" w:eastAsia="新宋体" w:cs="新宋体"/>
                <w:kern w:val="0"/>
                <w:sz w:val="22"/>
                <w:szCs w:val="22"/>
              </w:rPr>
              <w:t>份；</w:t>
            </w:r>
          </w:p>
          <w:p>
            <w:pPr>
              <w:rPr>
                <w:rFonts w:hint="eastAsia" w:ascii="新宋体" w:hAnsi="新宋体" w:eastAsia="新宋体" w:cs="新宋体"/>
                <w:kern w:val="0"/>
                <w:sz w:val="22"/>
                <w:szCs w:val="22"/>
              </w:rPr>
            </w:pPr>
            <w:r>
              <w:rPr>
                <w:rFonts w:hint="eastAsia" w:ascii="新宋体" w:hAnsi="新宋体" w:eastAsia="新宋体" w:cs="新宋体"/>
                <w:kern w:val="0"/>
                <w:sz w:val="22"/>
                <w:szCs w:val="22"/>
              </w:rPr>
              <w:t>（3）商务报价标一式</w:t>
            </w:r>
            <w:r>
              <w:rPr>
                <w:rFonts w:hint="eastAsia" w:ascii="新宋体" w:hAnsi="新宋体" w:eastAsia="新宋体" w:cs="新宋体"/>
                <w:kern w:val="0"/>
                <w:sz w:val="22"/>
                <w:szCs w:val="22"/>
                <w:lang w:val="en-US" w:eastAsia="zh-CN"/>
              </w:rPr>
              <w:t>五</w:t>
            </w:r>
            <w:r>
              <w:rPr>
                <w:rFonts w:hint="eastAsia" w:ascii="新宋体" w:hAnsi="新宋体" w:eastAsia="新宋体" w:cs="新宋体"/>
                <w:kern w:val="0"/>
                <w:sz w:val="22"/>
                <w:szCs w:val="22"/>
              </w:rPr>
              <w:t>份，正本</w:t>
            </w:r>
            <w:r>
              <w:rPr>
                <w:rFonts w:hint="eastAsia" w:ascii="新宋体" w:hAnsi="新宋体" w:eastAsia="新宋体" w:cs="新宋体"/>
                <w:kern w:val="0"/>
                <w:sz w:val="22"/>
                <w:szCs w:val="22"/>
                <w:lang w:val="en-US" w:eastAsia="zh-CN"/>
              </w:rPr>
              <w:t>一</w:t>
            </w:r>
            <w:r>
              <w:rPr>
                <w:rFonts w:hint="eastAsia" w:ascii="新宋体" w:hAnsi="新宋体" w:eastAsia="新宋体" w:cs="新宋体"/>
                <w:kern w:val="0"/>
                <w:sz w:val="22"/>
                <w:szCs w:val="22"/>
              </w:rPr>
              <w:t>份，副本</w:t>
            </w:r>
            <w:r>
              <w:rPr>
                <w:rFonts w:hint="eastAsia" w:ascii="新宋体" w:hAnsi="新宋体" w:eastAsia="新宋体" w:cs="新宋体"/>
                <w:kern w:val="0"/>
                <w:sz w:val="22"/>
                <w:szCs w:val="22"/>
                <w:lang w:val="en-US" w:eastAsia="zh-CN"/>
              </w:rPr>
              <w:t>四</w:t>
            </w:r>
            <w:r>
              <w:rPr>
                <w:rFonts w:hint="eastAsia" w:ascii="新宋体" w:hAnsi="新宋体" w:eastAsia="新宋体" w:cs="新宋体"/>
                <w:kern w:val="0"/>
                <w:sz w:val="22"/>
                <w:szCs w:val="22"/>
              </w:rPr>
              <w:t>份。</w:t>
            </w:r>
          </w:p>
          <w:p>
            <w:pPr>
              <w:rPr>
                <w:rFonts w:ascii="新宋体" w:hAnsi="新宋体" w:eastAsia="新宋体" w:cs="新宋体"/>
                <w:kern w:val="0"/>
                <w:sz w:val="22"/>
                <w:szCs w:val="22"/>
              </w:rPr>
            </w:pPr>
            <w:r>
              <w:rPr>
                <w:rFonts w:hint="eastAsia" w:ascii="新宋体" w:hAnsi="新宋体" w:eastAsia="新宋体" w:cs="新宋体"/>
                <w:kern w:val="0"/>
                <w:sz w:val="22"/>
                <w:szCs w:val="22"/>
              </w:rPr>
              <w:t>（4）投标文件“资格审查资料”、“技术资信标”、“商务报价标”密封于各自包封袋中，并加盖密封印章，并在封套的封口处加盖投标人单位章，并由法定代表人或其授权代表签字。</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16</w:t>
            </w: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jc w:val="center"/>
              <w:rPr>
                <w:rFonts w:hint="eastAsia" w:ascii="新宋体" w:hAnsi="新宋体" w:eastAsia="新宋体" w:cs="新宋体"/>
                <w:kern w:val="0"/>
                <w:sz w:val="22"/>
                <w:szCs w:val="22"/>
              </w:rPr>
            </w:pPr>
            <w:r>
              <w:rPr>
                <w:rFonts w:hint="eastAsia" w:ascii="新宋体" w:hAnsi="新宋体" w:eastAsia="新宋体" w:cs="新宋体"/>
                <w:kern w:val="0"/>
                <w:sz w:val="22"/>
                <w:szCs w:val="22"/>
              </w:rPr>
              <w:t>签字或盖章</w:t>
            </w:r>
          </w:p>
          <w:p>
            <w:pPr>
              <w:adjustRightInd w:val="0"/>
              <w:snapToGrid w:val="0"/>
              <w:spacing w:line="260" w:lineRule="exact"/>
              <w:jc w:val="center"/>
              <w:rPr>
                <w:rFonts w:ascii="新宋体" w:hAnsi="新宋体" w:eastAsia="新宋体" w:cs="新宋体"/>
                <w:kern w:val="0"/>
                <w:sz w:val="22"/>
                <w:szCs w:val="22"/>
              </w:rPr>
            </w:pPr>
            <w:r>
              <w:rPr>
                <w:rFonts w:hint="eastAsia" w:ascii="新宋体" w:hAnsi="新宋体" w:eastAsia="新宋体" w:cs="新宋体"/>
                <w:kern w:val="0"/>
                <w:sz w:val="22"/>
                <w:szCs w:val="22"/>
              </w:rPr>
              <w:t>要求</w:t>
            </w:r>
          </w:p>
        </w:tc>
        <w:tc>
          <w:tcPr>
            <w:tcW w:w="7119"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新宋体" w:hAnsi="新宋体" w:eastAsia="新宋体" w:cs="新宋体"/>
                <w:kern w:val="0"/>
                <w:sz w:val="22"/>
                <w:szCs w:val="22"/>
              </w:rPr>
            </w:pPr>
            <w:r>
              <w:rPr>
                <w:rFonts w:hint="eastAsia" w:ascii="新宋体" w:hAnsi="新宋体" w:eastAsia="新宋体" w:cs="新宋体"/>
                <w:kern w:val="0"/>
                <w:sz w:val="22"/>
                <w:szCs w:val="22"/>
              </w:rPr>
              <w:t>投标文件的相应位置应加盖：</w:t>
            </w:r>
          </w:p>
          <w:p>
            <w:pPr>
              <w:rPr>
                <w:rFonts w:hint="eastAsia" w:ascii="新宋体" w:hAnsi="新宋体" w:eastAsia="新宋体" w:cs="新宋体"/>
                <w:kern w:val="0"/>
                <w:sz w:val="22"/>
                <w:szCs w:val="22"/>
              </w:rPr>
            </w:pPr>
            <w:r>
              <w:rPr>
                <w:rFonts w:hint="eastAsia" w:ascii="新宋体" w:hAnsi="新宋体" w:eastAsia="新宋体" w:cs="新宋体"/>
                <w:kern w:val="0"/>
                <w:sz w:val="22"/>
                <w:szCs w:val="22"/>
              </w:rPr>
              <w:t>（1）单位公章；</w:t>
            </w:r>
          </w:p>
          <w:p>
            <w:pPr>
              <w:rPr>
                <w:rFonts w:hint="eastAsia" w:ascii="新宋体" w:hAnsi="新宋体" w:eastAsia="新宋体" w:cs="新宋体"/>
                <w:kern w:val="0"/>
                <w:sz w:val="22"/>
                <w:szCs w:val="22"/>
              </w:rPr>
            </w:pPr>
            <w:r>
              <w:rPr>
                <w:rFonts w:hint="eastAsia" w:ascii="新宋体" w:hAnsi="新宋体" w:eastAsia="新宋体" w:cs="新宋体"/>
                <w:kern w:val="0"/>
                <w:sz w:val="22"/>
                <w:szCs w:val="22"/>
              </w:rPr>
              <w:t>（2）法定代表人或其授权委托代理人签字或盖章（如为授权委托代理人签字或盖章的须提供法定代表人授权委托书）；</w:t>
            </w:r>
          </w:p>
          <w:p>
            <w:pPr>
              <w:rPr>
                <w:rFonts w:ascii="新宋体" w:hAnsi="新宋体" w:eastAsia="新宋体" w:cs="新宋体"/>
                <w:kern w:val="0"/>
                <w:sz w:val="22"/>
                <w:szCs w:val="22"/>
              </w:rPr>
            </w:pPr>
            <w:r>
              <w:rPr>
                <w:rFonts w:hint="eastAsia" w:ascii="新宋体" w:hAnsi="新宋体" w:eastAsia="新宋体" w:cs="新宋体"/>
                <w:kern w:val="0"/>
                <w:sz w:val="22"/>
                <w:szCs w:val="22"/>
              </w:rPr>
              <w:t>（3）投标人单位章不得以分公司章、投标专用章、合同专用章等其他形式印章代替，否则视为无效印章。</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17</w:t>
            </w: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递交投标</w:t>
            </w:r>
          </w:p>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文件地点</w:t>
            </w:r>
          </w:p>
        </w:tc>
        <w:tc>
          <w:tcPr>
            <w:tcW w:w="7119"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kern w:val="0"/>
                <w:sz w:val="22"/>
                <w:szCs w:val="22"/>
              </w:rPr>
            </w:pPr>
            <w:r>
              <w:rPr>
                <w:rFonts w:hint="eastAsia" w:ascii="新宋体" w:hAnsi="新宋体" w:eastAsia="新宋体" w:cs="新宋体"/>
                <w:kern w:val="0"/>
                <w:sz w:val="22"/>
                <w:szCs w:val="22"/>
                <w:highlight w:val="none"/>
                <w:lang w:val="en-US" w:eastAsia="zh-CN"/>
              </w:rPr>
              <w:t>详见采购公告</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18</w:t>
            </w: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开标时间</w:t>
            </w:r>
          </w:p>
          <w:p>
            <w:pPr>
              <w:jc w:val="center"/>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rPr>
              <w:t>和地点</w:t>
            </w:r>
          </w:p>
        </w:tc>
        <w:tc>
          <w:tcPr>
            <w:tcW w:w="7119"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kern w:val="0"/>
                <w:sz w:val="22"/>
                <w:szCs w:val="22"/>
                <w:highlight w:val="none"/>
              </w:rPr>
            </w:pPr>
            <w:r>
              <w:rPr>
                <w:rFonts w:hint="eastAsia" w:ascii="新宋体" w:hAnsi="新宋体" w:eastAsia="新宋体" w:cs="新宋体"/>
                <w:kern w:val="0"/>
                <w:sz w:val="22"/>
                <w:szCs w:val="22"/>
                <w:highlight w:val="none"/>
                <w:lang w:val="en-US" w:eastAsia="zh-CN"/>
              </w:rPr>
              <w:t>详见采购公告</w:t>
            </w:r>
          </w:p>
        </w:tc>
      </w:tr>
      <w:tr>
        <w:tblPrEx>
          <w:tblCellMar>
            <w:top w:w="0" w:type="dxa"/>
            <w:left w:w="108" w:type="dxa"/>
            <w:bottom w:w="0" w:type="dxa"/>
            <w:right w:w="108" w:type="dxa"/>
          </w:tblCellMar>
        </w:tblPrEx>
        <w:trPr>
          <w:trHeight w:val="416" w:hRule="atLeast"/>
        </w:trPr>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19</w:t>
            </w: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开评标程序</w:t>
            </w:r>
          </w:p>
        </w:tc>
        <w:tc>
          <w:tcPr>
            <w:tcW w:w="7119"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sz w:val="22"/>
              </w:rPr>
            </w:pPr>
            <w:r>
              <w:rPr>
                <w:rFonts w:hint="eastAsia" w:ascii="新宋体" w:hAnsi="新宋体" w:eastAsia="新宋体" w:cs="新宋体"/>
                <w:sz w:val="22"/>
              </w:rPr>
              <w:t>（1）宣布开标纪律；</w:t>
            </w:r>
          </w:p>
          <w:p>
            <w:pPr>
              <w:rPr>
                <w:rFonts w:ascii="新宋体" w:hAnsi="新宋体" w:eastAsia="新宋体" w:cs="新宋体"/>
                <w:sz w:val="22"/>
              </w:rPr>
            </w:pPr>
            <w:r>
              <w:rPr>
                <w:rFonts w:hint="eastAsia" w:ascii="新宋体" w:hAnsi="新宋体" w:eastAsia="新宋体" w:cs="新宋体"/>
                <w:sz w:val="22"/>
              </w:rPr>
              <w:t>（2）公布在投标截止时间前递交投标文件的投标人名称，并点名确认投标人是否派授权代表到场；</w:t>
            </w:r>
          </w:p>
          <w:p>
            <w:pPr>
              <w:rPr>
                <w:rFonts w:ascii="新宋体" w:hAnsi="新宋体" w:eastAsia="新宋体" w:cs="新宋体"/>
                <w:sz w:val="22"/>
              </w:rPr>
            </w:pPr>
            <w:r>
              <w:rPr>
                <w:rFonts w:hint="eastAsia" w:ascii="新宋体" w:hAnsi="新宋体" w:eastAsia="新宋体" w:cs="新宋体"/>
                <w:sz w:val="22"/>
              </w:rPr>
              <w:t>（3）宣布唱标人、记录人、监督人员等有关人员姓名；</w:t>
            </w:r>
          </w:p>
          <w:p>
            <w:pPr>
              <w:rPr>
                <w:rFonts w:ascii="新宋体" w:hAnsi="新宋体" w:eastAsia="新宋体" w:cs="新宋体"/>
                <w:sz w:val="22"/>
              </w:rPr>
            </w:pPr>
            <w:r>
              <w:rPr>
                <w:rFonts w:hint="eastAsia" w:ascii="新宋体" w:hAnsi="新宋体" w:eastAsia="新宋体" w:cs="新宋体"/>
                <w:sz w:val="22"/>
              </w:rPr>
              <w:t>（4）密封情况检查：由监督人员或投标人推选的代表检查投标文件密封情况；</w:t>
            </w:r>
          </w:p>
          <w:p>
            <w:pPr>
              <w:rPr>
                <w:rFonts w:ascii="新宋体" w:hAnsi="新宋体" w:eastAsia="新宋体" w:cs="新宋体"/>
                <w:sz w:val="22"/>
              </w:rPr>
            </w:pPr>
            <w:r>
              <w:rPr>
                <w:rFonts w:hint="eastAsia" w:ascii="新宋体" w:hAnsi="新宋体" w:eastAsia="新宋体" w:cs="新宋体"/>
                <w:sz w:val="22"/>
              </w:rPr>
              <w:t>（5）开标顺序：投标人送达投标文件的</w:t>
            </w:r>
            <w:r>
              <w:rPr>
                <w:rFonts w:hint="eastAsia" w:ascii="新宋体" w:hAnsi="新宋体" w:eastAsia="新宋体" w:cs="新宋体"/>
                <w:sz w:val="22"/>
                <w:lang w:val="en-US" w:eastAsia="zh-CN"/>
              </w:rPr>
              <w:t>先后顺</w:t>
            </w:r>
            <w:r>
              <w:rPr>
                <w:rFonts w:hint="eastAsia" w:ascii="新宋体" w:hAnsi="新宋体" w:eastAsia="新宋体" w:cs="新宋体"/>
                <w:sz w:val="22"/>
              </w:rPr>
              <w:t>序</w:t>
            </w:r>
            <w:r>
              <w:rPr>
                <w:rFonts w:hint="eastAsia" w:ascii="新宋体" w:hAnsi="新宋体" w:eastAsia="新宋体" w:cs="新宋体"/>
                <w:sz w:val="22"/>
                <w:lang w:val="en-US" w:eastAsia="zh-CN"/>
              </w:rPr>
              <w:t>依次</w:t>
            </w:r>
            <w:r>
              <w:rPr>
                <w:rFonts w:hint="eastAsia" w:ascii="新宋体" w:hAnsi="新宋体" w:eastAsia="新宋体" w:cs="新宋体"/>
                <w:sz w:val="22"/>
              </w:rPr>
              <w:t>开启各投标人的投标文件；</w:t>
            </w:r>
          </w:p>
          <w:p>
            <w:pPr>
              <w:rPr>
                <w:rFonts w:ascii="新宋体" w:hAnsi="新宋体" w:eastAsia="新宋体" w:cs="新宋体"/>
                <w:sz w:val="22"/>
              </w:rPr>
            </w:pPr>
            <w:r>
              <w:rPr>
                <w:rFonts w:hint="eastAsia" w:ascii="新宋体" w:hAnsi="新宋体" w:eastAsia="新宋体" w:cs="新宋体"/>
                <w:sz w:val="22"/>
              </w:rPr>
              <w:t>（6）确认开标结果：投标人授权代表对开标记录进行当场校核及勘误，并签字确认；并同时由记录人、监督人当场签字确认；</w:t>
            </w:r>
          </w:p>
          <w:p>
            <w:pPr>
              <w:rPr>
                <w:rFonts w:ascii="新宋体" w:hAnsi="新宋体" w:eastAsia="新宋体" w:cs="新宋体"/>
                <w:sz w:val="22"/>
              </w:rPr>
            </w:pPr>
            <w:r>
              <w:rPr>
                <w:rFonts w:hint="eastAsia" w:ascii="新宋体" w:hAnsi="新宋体" w:eastAsia="新宋体" w:cs="新宋体"/>
                <w:sz w:val="22"/>
              </w:rPr>
              <w:t>（7）宣布开标结束；</w:t>
            </w:r>
          </w:p>
          <w:p>
            <w:pPr>
              <w:rPr>
                <w:rFonts w:ascii="新宋体" w:hAnsi="新宋体" w:eastAsia="新宋体" w:cs="新宋体"/>
                <w:sz w:val="22"/>
              </w:rPr>
            </w:pPr>
            <w:r>
              <w:rPr>
                <w:rFonts w:hint="eastAsia" w:ascii="新宋体" w:hAnsi="新宋体" w:eastAsia="新宋体" w:cs="新宋体"/>
                <w:sz w:val="22"/>
              </w:rPr>
              <w:t>（8）投标人授权代表未参加开标会议；未到场签字确认的，不影响开标，评标过程，视同认可开标结果；事后不得对采购相关人员、开标过程和开标结果提出异议；</w:t>
            </w:r>
          </w:p>
          <w:p>
            <w:pPr>
              <w:ind w:left="2"/>
              <w:rPr>
                <w:rFonts w:ascii="新宋体" w:hAnsi="新宋体" w:eastAsia="新宋体" w:cs="新宋体"/>
                <w:kern w:val="0"/>
                <w:sz w:val="22"/>
                <w:szCs w:val="22"/>
              </w:rPr>
            </w:pPr>
            <w:r>
              <w:rPr>
                <w:rFonts w:hint="eastAsia" w:ascii="新宋体" w:hAnsi="新宋体" w:eastAsia="新宋体" w:cs="新宋体"/>
                <w:sz w:val="22"/>
              </w:rPr>
              <w:t>（9）将开启的投标文件送交评标委员会评审。</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20</w:t>
            </w: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评标委员会</w:t>
            </w:r>
          </w:p>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的组建</w:t>
            </w:r>
          </w:p>
        </w:tc>
        <w:tc>
          <w:tcPr>
            <w:tcW w:w="7119"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kern w:val="0"/>
                <w:sz w:val="22"/>
                <w:szCs w:val="22"/>
              </w:rPr>
            </w:pPr>
            <w:r>
              <w:rPr>
                <w:rFonts w:hint="eastAsia" w:ascii="新宋体" w:hAnsi="新宋体" w:eastAsia="新宋体" w:cs="新宋体"/>
                <w:bCs/>
                <w:sz w:val="22"/>
                <w:szCs w:val="22"/>
              </w:rPr>
              <w:t>采购人按照相关规定组建评标委员会，评标委员会成员由采购人代表和有关技术、经济等方面的专家组成，成员人数为5人（含）以上单数。</w:t>
            </w:r>
          </w:p>
        </w:tc>
      </w:tr>
      <w:tr>
        <w:tblPrEx>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21</w:t>
            </w: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kern w:val="0"/>
                <w:sz w:val="22"/>
                <w:szCs w:val="22"/>
              </w:rPr>
            </w:pPr>
            <w:r>
              <w:rPr>
                <w:rFonts w:hint="eastAsia" w:ascii="新宋体" w:hAnsi="新宋体" w:eastAsia="新宋体" w:cs="新宋体"/>
                <w:kern w:val="0"/>
                <w:sz w:val="22"/>
                <w:szCs w:val="22"/>
              </w:rPr>
              <w:t>履约担保</w:t>
            </w:r>
          </w:p>
        </w:tc>
        <w:tc>
          <w:tcPr>
            <w:tcW w:w="7119"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sz w:val="22"/>
              </w:rPr>
            </w:pPr>
            <w:r>
              <w:rPr>
                <w:rFonts w:hint="eastAsia" w:ascii="新宋体" w:hAnsi="新宋体" w:eastAsia="新宋体" w:cs="新宋体"/>
                <w:sz w:val="22"/>
              </w:rPr>
              <w:t>□不需要</w:t>
            </w:r>
          </w:p>
          <w:p>
            <w:pPr>
              <w:rPr>
                <w:rFonts w:ascii="新宋体" w:hAnsi="新宋体" w:eastAsia="新宋体" w:cs="新宋体"/>
                <w:kern w:val="0"/>
                <w:sz w:val="22"/>
                <w:szCs w:val="22"/>
              </w:rPr>
            </w:pPr>
            <w:r>
              <w:rPr>
                <w:rFonts w:hint="eastAsia" w:ascii="新宋体" w:hAnsi="新宋体" w:eastAsia="新宋体" w:cs="新宋体"/>
                <w:snapToGrid w:val="0"/>
                <w:sz w:val="22"/>
                <w:szCs w:val="22"/>
              </w:rPr>
              <w:sym w:font="Wingdings" w:char="F0FE"/>
            </w:r>
            <w:r>
              <w:rPr>
                <w:rFonts w:hint="eastAsia" w:ascii="新宋体" w:hAnsi="新宋体" w:eastAsia="新宋体" w:cs="新宋体"/>
                <w:sz w:val="22"/>
              </w:rPr>
              <w:t xml:space="preserve">需要 </w:t>
            </w:r>
            <w:r>
              <w:rPr>
                <w:rFonts w:hint="eastAsia" w:ascii="新宋体" w:hAnsi="新宋体" w:eastAsia="新宋体" w:cs="新宋体"/>
                <w:bCs/>
                <w:sz w:val="22"/>
              </w:rPr>
              <w:t xml:space="preserve"> 合同签订前中标人应</w:t>
            </w:r>
            <w:r>
              <w:rPr>
                <w:rFonts w:hint="eastAsia" w:ascii="新宋体" w:hAnsi="新宋体" w:eastAsia="新宋体" w:cs="新宋体"/>
                <w:bCs/>
                <w:sz w:val="22"/>
                <w:lang w:val="en-US" w:eastAsia="zh-CN"/>
              </w:rPr>
              <w:t>提交预算金额</w:t>
            </w:r>
            <w:r>
              <w:rPr>
                <w:rFonts w:hint="eastAsia" w:ascii="新宋体" w:hAnsi="新宋体" w:eastAsia="新宋体" w:cs="新宋体"/>
                <w:bCs/>
                <w:sz w:val="22"/>
              </w:rPr>
              <w:t>的5%作为履约保证金至采购人指定账户。</w:t>
            </w:r>
          </w:p>
        </w:tc>
      </w:tr>
      <w:tr>
        <w:tblPrEx>
          <w:tblCellMar>
            <w:top w:w="0" w:type="dxa"/>
            <w:left w:w="108" w:type="dxa"/>
            <w:bottom w:w="0" w:type="dxa"/>
            <w:right w:w="108" w:type="dxa"/>
          </w:tblCellMar>
        </w:tblPrEx>
        <w:trPr>
          <w:gridAfter w:val="1"/>
          <w:wAfter w:w="111" w:type="dxa"/>
          <w:trHeight w:val="594"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kern w:val="0"/>
                <w:sz w:val="22"/>
                <w:szCs w:val="22"/>
                <w:lang w:eastAsia="zh-CN"/>
              </w:rPr>
            </w:pPr>
            <w:bookmarkStart w:id="7" w:name="_Toc223715994"/>
            <w:bookmarkStart w:id="8" w:name="_Toc222114875"/>
            <w:bookmarkStart w:id="9" w:name="_Toc239145350"/>
            <w:bookmarkStart w:id="10" w:name="_Toc265529379"/>
            <w:bookmarkStart w:id="11" w:name="_Toc221356947"/>
            <w:bookmarkStart w:id="12" w:name="_Toc221374622"/>
            <w:bookmarkStart w:id="13" w:name="_Toc221423615"/>
            <w:bookmarkStart w:id="14" w:name="_Toc241404198"/>
            <w:bookmarkStart w:id="15" w:name="_Toc221356882"/>
            <w:r>
              <w:rPr>
                <w:rFonts w:hint="eastAsia" w:ascii="新宋体" w:hAnsi="新宋体" w:eastAsia="新宋体" w:cs="新宋体"/>
                <w:kern w:val="0"/>
                <w:sz w:val="22"/>
                <w:szCs w:val="22"/>
              </w:rPr>
              <w:t>2</w:t>
            </w:r>
            <w:r>
              <w:rPr>
                <w:rFonts w:hint="eastAsia" w:ascii="新宋体" w:hAnsi="新宋体" w:eastAsia="新宋体" w:cs="新宋体"/>
                <w:kern w:val="0"/>
                <w:sz w:val="22"/>
                <w:szCs w:val="22"/>
                <w:lang w:val="en-US" w:eastAsia="zh-CN"/>
              </w:rPr>
              <w:t>2</w:t>
            </w:r>
          </w:p>
        </w:tc>
        <w:tc>
          <w:tcPr>
            <w:tcW w:w="16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kern w:val="0"/>
                <w:sz w:val="22"/>
                <w:szCs w:val="22"/>
              </w:rPr>
            </w:pPr>
            <w:r>
              <w:rPr>
                <w:rFonts w:hint="eastAsia" w:ascii="新宋体" w:hAnsi="新宋体" w:eastAsia="新宋体" w:cs="新宋体"/>
                <w:sz w:val="22"/>
                <w:szCs w:val="22"/>
              </w:rPr>
              <w:t>投标人信用查询</w:t>
            </w:r>
          </w:p>
        </w:tc>
        <w:tc>
          <w:tcPr>
            <w:tcW w:w="7039"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cs="新宋体"/>
                <w:sz w:val="22"/>
                <w:szCs w:val="22"/>
                <w:lang w:bidi="ar-SA"/>
              </w:rPr>
            </w:pPr>
            <w:r>
              <w:rPr>
                <w:rFonts w:hint="eastAsia" w:ascii="宋体" w:cs="新宋体"/>
                <w:sz w:val="22"/>
                <w:szCs w:val="22"/>
                <w:lang w:bidi="ar-SA"/>
              </w:rPr>
              <w:t>（1）投标人信用信息查询的查询渠道：“信用中国”(</w:t>
            </w:r>
            <w:r>
              <w:rPr>
                <w:rFonts w:hint="eastAsia" w:ascii="宋体" w:cs="新宋体"/>
                <w:sz w:val="22"/>
                <w:szCs w:val="22"/>
                <w:lang w:bidi="ar-SA"/>
              </w:rPr>
              <w:fldChar w:fldCharType="begin"/>
            </w:r>
            <w:r>
              <w:rPr>
                <w:rFonts w:hint="eastAsia" w:ascii="宋体" w:cs="新宋体"/>
                <w:sz w:val="22"/>
                <w:szCs w:val="22"/>
                <w:lang w:bidi="ar-SA"/>
              </w:rPr>
              <w:instrText xml:space="preserve">HYPERLINK "http://www.creditchina.gov.cn"</w:instrText>
            </w:r>
            <w:r>
              <w:rPr>
                <w:rFonts w:hint="eastAsia" w:ascii="宋体" w:cs="新宋体"/>
                <w:sz w:val="22"/>
                <w:szCs w:val="22"/>
                <w:lang w:bidi="ar-SA"/>
              </w:rPr>
              <w:fldChar w:fldCharType="separate"/>
            </w:r>
            <w:r>
              <w:rPr>
                <w:rFonts w:hint="eastAsia" w:ascii="宋体" w:cs="新宋体"/>
                <w:sz w:val="22"/>
                <w:szCs w:val="22"/>
                <w:lang w:bidi="ar-SA"/>
              </w:rPr>
              <w:t>www.creditchina.gov.cn</w:t>
            </w:r>
            <w:r>
              <w:rPr>
                <w:rFonts w:hint="eastAsia" w:ascii="宋体" w:cs="新宋体"/>
                <w:sz w:val="22"/>
                <w:szCs w:val="22"/>
                <w:lang w:bidi="ar-SA"/>
              </w:rPr>
              <w:fldChar w:fldCharType="end"/>
            </w:r>
            <w:r>
              <w:rPr>
                <w:rFonts w:hint="eastAsia" w:ascii="宋体" w:cs="新宋体"/>
                <w:sz w:val="22"/>
                <w:szCs w:val="22"/>
                <w:lang w:bidi="ar-SA"/>
              </w:rPr>
              <w:t>)；“中国政府采购网”（http://www.ccgp.gov.cn/）；</w:t>
            </w:r>
          </w:p>
          <w:p>
            <w:pPr>
              <w:spacing w:line="400" w:lineRule="exact"/>
              <w:jc w:val="left"/>
              <w:rPr>
                <w:rFonts w:hint="eastAsia" w:ascii="宋体" w:cs="新宋体"/>
                <w:sz w:val="22"/>
                <w:szCs w:val="22"/>
                <w:lang w:bidi="ar-SA"/>
              </w:rPr>
            </w:pPr>
            <w:r>
              <w:rPr>
                <w:rFonts w:hint="eastAsia" w:ascii="宋体" w:cs="新宋体"/>
                <w:sz w:val="22"/>
                <w:szCs w:val="22"/>
                <w:lang w:bidi="ar-SA"/>
              </w:rPr>
              <w:t>（2）投标人信用信息查询记录和证据留存的具体方式：网页截图打印；</w:t>
            </w:r>
          </w:p>
          <w:p>
            <w:pPr>
              <w:spacing w:line="400" w:lineRule="exact"/>
              <w:jc w:val="left"/>
              <w:rPr>
                <w:rFonts w:hint="eastAsia" w:ascii="宋体" w:cs="新宋体"/>
                <w:sz w:val="22"/>
                <w:szCs w:val="22"/>
                <w:lang w:bidi="ar-SA"/>
              </w:rPr>
            </w:pPr>
            <w:r>
              <w:rPr>
                <w:rFonts w:hint="eastAsia" w:ascii="宋体" w:cs="新宋体"/>
                <w:sz w:val="22"/>
                <w:szCs w:val="22"/>
                <w:lang w:bidi="ar-SA"/>
              </w:rPr>
              <w:t>（3）信用信息的使用规则：</w:t>
            </w:r>
          </w:p>
          <w:p>
            <w:pPr>
              <w:spacing w:line="400" w:lineRule="exact"/>
              <w:jc w:val="left"/>
              <w:rPr>
                <w:rFonts w:hint="eastAsia" w:ascii="宋体" w:cs="新宋体"/>
                <w:sz w:val="22"/>
                <w:szCs w:val="22"/>
                <w:lang w:bidi="ar-SA"/>
              </w:rPr>
            </w:pPr>
            <w:r>
              <w:rPr>
                <w:rFonts w:hint="eastAsia" w:ascii="宋体" w:cs="新宋体"/>
                <w:sz w:val="22"/>
                <w:szCs w:val="22"/>
                <w:lang w:bidi="ar-SA"/>
              </w:rPr>
              <w:t>①在“信用中国”具有负面记录：列入失信被执行人、重大税收违法案件当事人名单、政府采购严重违法失信行为名单；</w:t>
            </w:r>
          </w:p>
          <w:p>
            <w:pPr>
              <w:spacing w:line="400" w:lineRule="exact"/>
              <w:jc w:val="left"/>
              <w:rPr>
                <w:rFonts w:hint="eastAsia" w:ascii="宋体" w:cs="新宋体"/>
                <w:sz w:val="22"/>
                <w:szCs w:val="22"/>
                <w:lang w:bidi="ar-SA"/>
              </w:rPr>
            </w:pPr>
            <w:r>
              <w:rPr>
                <w:rFonts w:hint="eastAsia" w:ascii="宋体" w:cs="新宋体"/>
                <w:sz w:val="22"/>
                <w:szCs w:val="22"/>
                <w:lang w:bidi="ar-SA"/>
              </w:rPr>
              <w:t>②被“中国政府采购网”(www.ccgp.gov.cn)列入政府采购严重违法失信行为记录名单。</w:t>
            </w:r>
          </w:p>
          <w:p>
            <w:pPr>
              <w:jc w:val="center"/>
              <w:rPr>
                <w:rFonts w:ascii="新宋体" w:hAnsi="新宋体" w:eastAsia="新宋体" w:cs="新宋体"/>
              </w:rPr>
            </w:pPr>
            <w:r>
              <w:rPr>
                <w:rFonts w:hint="eastAsia" w:ascii="宋体" w:cs="新宋体"/>
                <w:sz w:val="22"/>
                <w:szCs w:val="22"/>
                <w:lang w:bidi="ar-SA"/>
              </w:rPr>
              <w:t>（4）具有以上（3）所述信息记录的投标人，其投标做无效投标处理。</w:t>
            </w:r>
          </w:p>
        </w:tc>
      </w:tr>
      <w:tr>
        <w:tblPrEx>
          <w:tblCellMar>
            <w:top w:w="0" w:type="dxa"/>
            <w:left w:w="108" w:type="dxa"/>
            <w:bottom w:w="0" w:type="dxa"/>
            <w:right w:w="108" w:type="dxa"/>
          </w:tblCellMar>
        </w:tblPrEx>
        <w:trPr>
          <w:gridAfter w:val="1"/>
          <w:wAfter w:w="111" w:type="dxa"/>
          <w:trHeight w:val="594"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kern w:val="0"/>
                <w:sz w:val="22"/>
                <w:szCs w:val="22"/>
                <w:lang w:eastAsia="zh-CN"/>
              </w:rPr>
            </w:pPr>
            <w:r>
              <w:rPr>
                <w:rFonts w:hint="eastAsia" w:ascii="新宋体" w:hAnsi="新宋体" w:eastAsia="新宋体" w:cs="新宋体"/>
                <w:kern w:val="0"/>
                <w:sz w:val="22"/>
                <w:szCs w:val="22"/>
              </w:rPr>
              <w:t>2</w:t>
            </w:r>
            <w:r>
              <w:rPr>
                <w:rFonts w:hint="eastAsia" w:ascii="新宋体" w:hAnsi="新宋体" w:eastAsia="新宋体" w:cs="新宋体"/>
                <w:kern w:val="0"/>
                <w:sz w:val="22"/>
                <w:szCs w:val="22"/>
                <w:lang w:val="en-US" w:eastAsia="zh-CN"/>
              </w:rPr>
              <w:t>3</w:t>
            </w:r>
          </w:p>
        </w:tc>
        <w:tc>
          <w:tcPr>
            <w:tcW w:w="16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kern w:val="0"/>
                <w:sz w:val="22"/>
                <w:szCs w:val="22"/>
              </w:rPr>
            </w:pPr>
            <w:r>
              <w:rPr>
                <w:rFonts w:hint="eastAsia" w:ascii="新宋体" w:hAnsi="新宋体" w:eastAsia="新宋体" w:cs="新宋体"/>
                <w:sz w:val="22"/>
                <w:szCs w:val="22"/>
              </w:rPr>
              <w:t>合同备案</w:t>
            </w:r>
          </w:p>
        </w:tc>
        <w:tc>
          <w:tcPr>
            <w:tcW w:w="7039"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新宋体" w:hAnsi="新宋体" w:eastAsia="新宋体" w:cs="新宋体"/>
                <w:sz w:val="22"/>
                <w:szCs w:val="22"/>
              </w:rPr>
            </w:pPr>
            <w:r>
              <w:rPr>
                <w:rFonts w:hint="eastAsia" w:ascii="新宋体" w:hAnsi="新宋体" w:eastAsia="新宋体" w:cs="新宋体"/>
                <w:sz w:val="22"/>
                <w:szCs w:val="22"/>
              </w:rPr>
              <w:t>（1）中标投标人须在收到中标通知书之日起30日历天内与采购人签订合同。</w:t>
            </w:r>
          </w:p>
          <w:p>
            <w:pPr>
              <w:jc w:val="left"/>
              <w:rPr>
                <w:rFonts w:ascii="新宋体" w:hAnsi="新宋体" w:eastAsia="新宋体" w:cs="新宋体"/>
                <w:snapToGrid w:val="0"/>
                <w:sz w:val="22"/>
                <w:szCs w:val="22"/>
              </w:rPr>
            </w:pPr>
            <w:r>
              <w:rPr>
                <w:rFonts w:hint="eastAsia" w:ascii="新宋体" w:hAnsi="新宋体" w:eastAsia="新宋体" w:cs="新宋体"/>
                <w:sz w:val="22"/>
                <w:szCs w:val="22"/>
              </w:rPr>
              <w:t>（2）中标投标人与采购人签订合同后，2日历天内将合同扫描件电子版发给采购代理机构：邮箱：</w:t>
            </w:r>
            <w:r>
              <w:rPr>
                <w:rFonts w:hint="eastAsia" w:ascii="新宋体" w:hAnsi="新宋体" w:eastAsia="新宋体" w:cs="新宋体"/>
                <w:b/>
                <w:sz w:val="22"/>
                <w:szCs w:val="22"/>
                <w:u w:val="single"/>
                <w:lang w:eastAsia="zh-CN"/>
              </w:rPr>
              <w:t>2220625604@qq.com</w:t>
            </w:r>
            <w:r>
              <w:rPr>
                <w:rFonts w:hint="eastAsia" w:ascii="新宋体" w:hAnsi="新宋体" w:eastAsia="新宋体" w:cs="新宋体"/>
                <w:sz w:val="22"/>
                <w:szCs w:val="22"/>
              </w:rPr>
              <w:t>。</w:t>
            </w:r>
          </w:p>
        </w:tc>
      </w:tr>
      <w:tr>
        <w:tblPrEx>
          <w:tblCellMar>
            <w:top w:w="0" w:type="dxa"/>
            <w:left w:w="108" w:type="dxa"/>
            <w:bottom w:w="0" w:type="dxa"/>
            <w:right w:w="108" w:type="dxa"/>
          </w:tblCellMar>
        </w:tblPrEx>
        <w:trPr>
          <w:gridAfter w:val="1"/>
          <w:wAfter w:w="111" w:type="dxa"/>
          <w:trHeight w:val="63" w:hRule="atLeast"/>
        </w:trPr>
        <w:tc>
          <w:tcPr>
            <w:tcW w:w="103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新宋体" w:hAnsi="新宋体" w:eastAsia="新宋体" w:cs="新宋体"/>
                <w:kern w:val="0"/>
                <w:sz w:val="22"/>
                <w:szCs w:val="22"/>
                <w:lang w:eastAsia="zh-CN"/>
              </w:rPr>
            </w:pPr>
            <w:r>
              <w:rPr>
                <w:rFonts w:hint="eastAsia" w:ascii="新宋体" w:hAnsi="新宋体" w:eastAsia="新宋体" w:cs="新宋体"/>
                <w:kern w:val="0"/>
                <w:sz w:val="22"/>
                <w:szCs w:val="22"/>
              </w:rPr>
              <w:t>2</w:t>
            </w:r>
            <w:r>
              <w:rPr>
                <w:rFonts w:hint="eastAsia" w:ascii="新宋体" w:hAnsi="新宋体" w:eastAsia="新宋体" w:cs="新宋体"/>
                <w:kern w:val="0"/>
                <w:sz w:val="22"/>
                <w:szCs w:val="22"/>
                <w:lang w:val="en-US" w:eastAsia="zh-CN"/>
              </w:rPr>
              <w:t>4</w:t>
            </w:r>
          </w:p>
        </w:tc>
        <w:tc>
          <w:tcPr>
            <w:tcW w:w="16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kern w:val="0"/>
                <w:sz w:val="22"/>
                <w:szCs w:val="22"/>
              </w:rPr>
            </w:pPr>
            <w:r>
              <w:rPr>
                <w:rFonts w:hint="eastAsia" w:ascii="新宋体" w:hAnsi="新宋体" w:eastAsia="新宋体" w:cs="新宋体"/>
                <w:sz w:val="22"/>
                <w:szCs w:val="22"/>
              </w:rPr>
              <w:t>解释权</w:t>
            </w:r>
          </w:p>
        </w:tc>
        <w:tc>
          <w:tcPr>
            <w:tcW w:w="7039"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新宋体" w:hAnsi="新宋体" w:eastAsia="新宋体" w:cs="新宋体"/>
                <w:kern w:val="0"/>
                <w:sz w:val="22"/>
                <w:szCs w:val="22"/>
              </w:rPr>
            </w:pPr>
            <w:r>
              <w:rPr>
                <w:rFonts w:hint="eastAsia" w:ascii="新宋体" w:hAnsi="新宋体" w:eastAsia="新宋体" w:cs="新宋体"/>
                <w:sz w:val="22"/>
                <w:szCs w:val="22"/>
              </w:rPr>
              <w:t>构成本采购文件的各个组成文件应互为解释，互为说明；如有不明确或不一致，构成合同文件组成内容的，以合同文件约定内容为准，且以专用合同条款约定的合同文件优先顺序解释；仅适用于招标投标阶段的约定，按采购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bl>
    <w:p>
      <w:pPr>
        <w:pStyle w:val="5"/>
        <w:rPr>
          <w:rFonts w:ascii="新宋体" w:hAnsi="新宋体" w:eastAsia="新宋体" w:cs="新宋体"/>
          <w:sz w:val="36"/>
          <w:szCs w:val="36"/>
        </w:rPr>
      </w:pPr>
      <w:r>
        <w:rPr>
          <w:rFonts w:hint="eastAsia" w:ascii="新宋体" w:hAnsi="新宋体" w:eastAsia="新宋体" w:cs="新宋体"/>
          <w:sz w:val="36"/>
          <w:szCs w:val="36"/>
        </w:rPr>
        <w:t xml:space="preserve"> </w:t>
      </w:r>
      <w:r>
        <w:rPr>
          <w:rFonts w:hint="eastAsia" w:ascii="新宋体" w:hAnsi="新宋体" w:eastAsia="新宋体" w:cs="新宋体"/>
          <w:sz w:val="36"/>
          <w:szCs w:val="36"/>
        </w:rPr>
        <w:br w:type="page"/>
      </w:r>
      <w:bookmarkStart w:id="16" w:name="_Toc71374671"/>
      <w:bookmarkStart w:id="17" w:name="_Toc71374670"/>
      <w:r>
        <w:rPr>
          <w:rFonts w:hint="eastAsia" w:ascii="新宋体" w:hAnsi="新宋体" w:eastAsia="新宋体" w:cs="新宋体"/>
          <w:sz w:val="36"/>
          <w:szCs w:val="36"/>
        </w:rPr>
        <w:t>第一部分    投标人须知</w:t>
      </w:r>
      <w:bookmarkEnd w:id="7"/>
      <w:bookmarkEnd w:id="8"/>
      <w:bookmarkEnd w:id="9"/>
      <w:bookmarkEnd w:id="10"/>
      <w:bookmarkEnd w:id="11"/>
      <w:bookmarkEnd w:id="12"/>
      <w:bookmarkEnd w:id="13"/>
      <w:bookmarkEnd w:id="14"/>
      <w:bookmarkEnd w:id="15"/>
      <w:bookmarkEnd w:id="16"/>
      <w:bookmarkEnd w:id="17"/>
    </w:p>
    <w:p>
      <w:pPr>
        <w:spacing w:before="100" w:beforeAutospacing="1" w:after="100" w:afterAutospacing="1" w:line="440" w:lineRule="exact"/>
        <w:jc w:val="center"/>
        <w:outlineLvl w:val="0"/>
        <w:rPr>
          <w:rFonts w:ascii="新宋体" w:hAnsi="新宋体" w:eastAsia="新宋体" w:cs="新宋体"/>
          <w:b/>
          <w:bCs/>
          <w:sz w:val="26"/>
          <w:szCs w:val="26"/>
        </w:rPr>
      </w:pPr>
      <w:bookmarkStart w:id="18" w:name="_Toc239145351"/>
      <w:bookmarkStart w:id="19" w:name="_Toc222114876"/>
      <w:bookmarkStart w:id="20" w:name="_Toc221356948"/>
      <w:bookmarkStart w:id="21" w:name="_Toc221374623"/>
      <w:bookmarkStart w:id="22" w:name="_Toc265529380"/>
      <w:bookmarkStart w:id="23" w:name="_Toc223715995"/>
      <w:bookmarkStart w:id="24" w:name="_Toc241404199"/>
      <w:bookmarkStart w:id="25" w:name="_Toc221356883"/>
      <w:bookmarkStart w:id="26" w:name="_Toc71374672"/>
      <w:bookmarkStart w:id="27" w:name="_Toc221423616"/>
      <w:r>
        <w:rPr>
          <w:rFonts w:hint="eastAsia" w:ascii="新宋体" w:hAnsi="新宋体" w:eastAsia="新宋体" w:cs="新宋体"/>
          <w:b/>
          <w:bCs/>
          <w:sz w:val="26"/>
          <w:szCs w:val="26"/>
        </w:rPr>
        <w:t>一、  说明</w:t>
      </w:r>
      <w:bookmarkEnd w:id="18"/>
      <w:bookmarkEnd w:id="19"/>
      <w:bookmarkEnd w:id="20"/>
      <w:bookmarkEnd w:id="21"/>
      <w:bookmarkEnd w:id="22"/>
      <w:bookmarkEnd w:id="23"/>
      <w:bookmarkEnd w:id="24"/>
      <w:bookmarkEnd w:id="25"/>
      <w:bookmarkEnd w:id="26"/>
      <w:bookmarkEnd w:id="27"/>
    </w:p>
    <w:p>
      <w:pPr>
        <w:numPr>
          <w:ilvl w:val="0"/>
          <w:numId w:val="2"/>
        </w:numPr>
        <w:tabs>
          <w:tab w:val="left" w:pos="540"/>
          <w:tab w:val="left" w:pos="900"/>
          <w:tab w:val="clear" w:pos="420"/>
        </w:tabs>
        <w:spacing w:line="460" w:lineRule="exact"/>
        <w:ind w:left="540" w:hanging="540"/>
        <w:rPr>
          <w:rFonts w:ascii="新宋体" w:hAnsi="新宋体" w:eastAsia="新宋体" w:cs="新宋体"/>
          <w:sz w:val="22"/>
          <w:szCs w:val="22"/>
        </w:rPr>
      </w:pPr>
      <w:r>
        <w:rPr>
          <w:rFonts w:hint="eastAsia" w:ascii="新宋体" w:hAnsi="新宋体" w:eastAsia="新宋体" w:cs="新宋体"/>
          <w:sz w:val="22"/>
          <w:szCs w:val="22"/>
        </w:rPr>
        <w:t>本次采购是</w:t>
      </w:r>
      <w:r>
        <w:rPr>
          <w:rFonts w:hint="eastAsia" w:ascii="新宋体" w:hAnsi="新宋体" w:eastAsia="新宋体" w:cs="新宋体"/>
          <w:kern w:val="0"/>
          <w:sz w:val="22"/>
          <w:szCs w:val="22"/>
        </w:rPr>
        <w:t>根据《温州市市属国有企业采购管理办法（试行）》等有关规定</w:t>
      </w:r>
      <w:r>
        <w:rPr>
          <w:rFonts w:hint="eastAsia" w:ascii="新宋体" w:hAnsi="新宋体" w:eastAsia="新宋体" w:cs="新宋体"/>
          <w:sz w:val="22"/>
          <w:szCs w:val="22"/>
        </w:rPr>
        <w:t>及有关法规组织和实施的。</w:t>
      </w:r>
    </w:p>
    <w:p>
      <w:pPr>
        <w:numPr>
          <w:ilvl w:val="0"/>
          <w:numId w:val="2"/>
        </w:numPr>
        <w:tabs>
          <w:tab w:val="left" w:pos="540"/>
          <w:tab w:val="left" w:pos="900"/>
          <w:tab w:val="clear" w:pos="420"/>
        </w:tabs>
        <w:spacing w:line="460" w:lineRule="exact"/>
        <w:ind w:left="540" w:hanging="540"/>
        <w:rPr>
          <w:rFonts w:ascii="新宋体" w:hAnsi="新宋体" w:eastAsia="新宋体" w:cs="新宋体"/>
          <w:sz w:val="22"/>
          <w:szCs w:val="22"/>
        </w:rPr>
      </w:pPr>
      <w:r>
        <w:rPr>
          <w:rFonts w:hint="eastAsia" w:ascii="新宋体" w:hAnsi="新宋体" w:eastAsia="新宋体" w:cs="新宋体"/>
          <w:sz w:val="22"/>
          <w:szCs w:val="22"/>
        </w:rPr>
        <w:t>合格投标人</w:t>
      </w:r>
    </w:p>
    <w:p>
      <w:pPr>
        <w:tabs>
          <w:tab w:val="left" w:pos="540"/>
        </w:tabs>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投标人合格条件见本项目采购公告；</w:t>
      </w:r>
    </w:p>
    <w:p>
      <w:pPr>
        <w:numPr>
          <w:ilvl w:val="0"/>
          <w:numId w:val="2"/>
        </w:numPr>
        <w:tabs>
          <w:tab w:val="left" w:pos="540"/>
          <w:tab w:val="left" w:pos="900"/>
          <w:tab w:val="clear" w:pos="420"/>
        </w:tabs>
        <w:spacing w:line="460" w:lineRule="exact"/>
        <w:ind w:left="540" w:hanging="540"/>
        <w:rPr>
          <w:rFonts w:ascii="新宋体" w:hAnsi="新宋体" w:eastAsia="新宋体" w:cs="新宋体"/>
          <w:sz w:val="22"/>
          <w:szCs w:val="22"/>
        </w:rPr>
      </w:pPr>
      <w:r>
        <w:rPr>
          <w:rFonts w:hint="eastAsia" w:ascii="新宋体" w:hAnsi="新宋体" w:eastAsia="新宋体" w:cs="新宋体"/>
          <w:sz w:val="22"/>
          <w:szCs w:val="22"/>
        </w:rPr>
        <w:t>投标人代表</w:t>
      </w:r>
    </w:p>
    <w:p>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指全权代表投标人参加投标活动并签署投标文件的人。如果投标人代表不是法定代表人，须持有《法定代表人授权书》。</w:t>
      </w:r>
    </w:p>
    <w:p>
      <w:pPr>
        <w:numPr>
          <w:ilvl w:val="0"/>
          <w:numId w:val="2"/>
        </w:numPr>
        <w:tabs>
          <w:tab w:val="left" w:pos="540"/>
          <w:tab w:val="left" w:pos="900"/>
          <w:tab w:val="clear" w:pos="420"/>
        </w:tabs>
        <w:spacing w:line="460" w:lineRule="exact"/>
        <w:ind w:left="540" w:hanging="540"/>
        <w:rPr>
          <w:rFonts w:ascii="新宋体" w:hAnsi="新宋体" w:eastAsia="新宋体" w:cs="新宋体"/>
          <w:sz w:val="22"/>
          <w:szCs w:val="22"/>
        </w:rPr>
      </w:pPr>
      <w:r>
        <w:rPr>
          <w:rFonts w:hint="eastAsia" w:ascii="新宋体" w:hAnsi="新宋体" w:eastAsia="新宋体" w:cs="新宋体"/>
          <w:sz w:val="22"/>
          <w:szCs w:val="22"/>
        </w:rPr>
        <w:t>投标费用</w:t>
      </w:r>
    </w:p>
    <w:p>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投标人应承担所有与准备和参加投标有关费用，不论投标的结果如何，采购人和采购代理机构均无义务和责任承担这些费用。</w:t>
      </w:r>
    </w:p>
    <w:p>
      <w:pPr>
        <w:spacing w:before="100" w:beforeAutospacing="1" w:after="100" w:afterAutospacing="1" w:line="440" w:lineRule="exact"/>
        <w:jc w:val="center"/>
        <w:outlineLvl w:val="0"/>
        <w:rPr>
          <w:rFonts w:ascii="新宋体" w:hAnsi="新宋体" w:eastAsia="新宋体" w:cs="新宋体"/>
          <w:b/>
          <w:bCs/>
          <w:sz w:val="26"/>
          <w:szCs w:val="26"/>
        </w:rPr>
      </w:pPr>
      <w:bookmarkStart w:id="28" w:name="_Toc265529381"/>
      <w:bookmarkStart w:id="29" w:name="_Toc222114877"/>
      <w:bookmarkStart w:id="30" w:name="_Toc223715996"/>
      <w:bookmarkStart w:id="31" w:name="_Toc71374673"/>
      <w:bookmarkStart w:id="32" w:name="_Toc221356949"/>
      <w:bookmarkStart w:id="33" w:name="_Toc221356884"/>
      <w:bookmarkStart w:id="34" w:name="_Toc221374624"/>
      <w:bookmarkStart w:id="35" w:name="_Toc221423617"/>
      <w:bookmarkStart w:id="36" w:name="_Toc241404200"/>
      <w:bookmarkStart w:id="37" w:name="_Toc239145352"/>
      <w:r>
        <w:rPr>
          <w:rFonts w:hint="eastAsia" w:ascii="新宋体" w:hAnsi="新宋体" w:eastAsia="新宋体" w:cs="新宋体"/>
          <w:b/>
          <w:bCs/>
          <w:sz w:val="26"/>
          <w:szCs w:val="26"/>
        </w:rPr>
        <w:t>二、 采购文件</w:t>
      </w:r>
      <w:bookmarkEnd w:id="28"/>
      <w:bookmarkEnd w:id="29"/>
      <w:bookmarkEnd w:id="30"/>
      <w:bookmarkEnd w:id="31"/>
      <w:bookmarkEnd w:id="32"/>
      <w:bookmarkEnd w:id="33"/>
      <w:bookmarkEnd w:id="34"/>
      <w:bookmarkEnd w:id="35"/>
      <w:bookmarkEnd w:id="36"/>
      <w:bookmarkEnd w:id="37"/>
    </w:p>
    <w:p>
      <w:pPr>
        <w:numPr>
          <w:ilvl w:val="0"/>
          <w:numId w:val="3"/>
        </w:numPr>
        <w:tabs>
          <w:tab w:val="left" w:pos="540"/>
        </w:tabs>
        <w:spacing w:line="460" w:lineRule="exact"/>
        <w:rPr>
          <w:rFonts w:ascii="新宋体" w:hAnsi="新宋体" w:eastAsia="新宋体" w:cs="新宋体"/>
          <w:sz w:val="22"/>
          <w:szCs w:val="22"/>
        </w:rPr>
      </w:pPr>
      <w:r>
        <w:rPr>
          <w:rFonts w:hint="eastAsia" w:ascii="新宋体" w:hAnsi="新宋体" w:eastAsia="新宋体" w:cs="新宋体"/>
          <w:sz w:val="22"/>
          <w:szCs w:val="22"/>
        </w:rPr>
        <w:t>采购文件由采购文件目录所列内容及相关资料组成。</w:t>
      </w:r>
    </w:p>
    <w:p>
      <w:pPr>
        <w:numPr>
          <w:ilvl w:val="0"/>
          <w:numId w:val="3"/>
        </w:numPr>
        <w:tabs>
          <w:tab w:val="left" w:pos="540"/>
        </w:tabs>
        <w:spacing w:line="460" w:lineRule="exact"/>
        <w:ind w:left="540" w:hanging="540"/>
        <w:rPr>
          <w:rFonts w:ascii="新宋体" w:hAnsi="新宋体" w:eastAsia="新宋体" w:cs="新宋体"/>
          <w:sz w:val="22"/>
          <w:szCs w:val="22"/>
        </w:rPr>
      </w:pPr>
      <w:r>
        <w:rPr>
          <w:rFonts w:hint="eastAsia" w:ascii="新宋体" w:hAnsi="新宋体" w:eastAsia="新宋体" w:cs="新宋体"/>
          <w:sz w:val="22"/>
          <w:szCs w:val="22"/>
        </w:rPr>
        <w:t>采购文件的澄清</w:t>
      </w:r>
    </w:p>
    <w:p>
      <w:pPr>
        <w:tabs>
          <w:tab w:val="left" w:pos="540"/>
        </w:tabs>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投标人对采购文件如有疑点或未尽事宜要求澄清，或认为有必要进行说明或交流，可以在知道或应知其权益受到损害之日起七个工作日内，以书面形式（包括信函、传真、下同）向采购人提出质疑，但质疑不得迟于投标文件递交截止时间15日前使采购人收到，采购人将用书面形式予以答复。如有必要，可将不说明问题来源的答复发给各有关投标人或召开答疑会。如果标书答疑期内未收到有关疑问，视为投标人完全同意采购文件所有条款，且对于采购文件相关表述以及未尽事宜如有争议，以采购人解释为准。</w:t>
      </w:r>
    </w:p>
    <w:p>
      <w:pPr>
        <w:tabs>
          <w:tab w:val="left" w:pos="540"/>
        </w:tabs>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7. 采购文件的修改</w:t>
      </w:r>
    </w:p>
    <w:p>
      <w:pPr>
        <w:tabs>
          <w:tab w:val="left" w:pos="360"/>
          <w:tab w:val="left" w:pos="747"/>
        </w:tabs>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7.1 在投标截止期十五天前，采购人无论是出于何种原因，均可对采购文件用补充文件的方式进行修改，并在政采云平台、温州市国有企业采购平台以及集团网站发布更正公告。该澄清和修改的内容为采购文件的组成部分。采购人可以视采购具体情况在采购文件要求提交截止时间三天前，作出延长投标文件递交截止时间和开标时间的决定，并将变更时间书面通知所有采购文件收受人，并在政采云平台、温州市国有企业采购平台以及集团网站上发布变更公告。</w:t>
      </w:r>
    </w:p>
    <w:p>
      <w:pPr>
        <w:tabs>
          <w:tab w:val="left" w:pos="360"/>
          <w:tab w:val="left" w:pos="747"/>
        </w:tabs>
        <w:spacing w:line="460" w:lineRule="exact"/>
        <w:rPr>
          <w:rFonts w:ascii="新宋体" w:hAnsi="新宋体" w:eastAsia="新宋体" w:cs="新宋体"/>
          <w:sz w:val="22"/>
          <w:szCs w:val="22"/>
        </w:rPr>
      </w:pPr>
      <w:r>
        <w:rPr>
          <w:rFonts w:hint="eastAsia" w:ascii="新宋体" w:hAnsi="新宋体" w:eastAsia="新宋体" w:cs="新宋体"/>
          <w:sz w:val="22"/>
          <w:szCs w:val="22"/>
        </w:rPr>
        <w:t>7.2 采购文件如有补充更正均见政采云平台、温州市国有企业采购平台以及集团网站。投标人须在开标前一日自行查看是否有补充更正文件，并按补充更正文件要求投标响应，否则责任自负</w:t>
      </w:r>
      <w:r>
        <w:rPr>
          <w:rFonts w:hint="eastAsia" w:ascii="新宋体" w:hAnsi="新宋体" w:eastAsia="新宋体" w:cs="新宋体"/>
          <w:bCs/>
          <w:sz w:val="22"/>
          <w:szCs w:val="22"/>
        </w:rPr>
        <w:t>。</w:t>
      </w:r>
    </w:p>
    <w:p>
      <w:pPr>
        <w:spacing w:before="100" w:beforeAutospacing="1" w:after="100" w:afterAutospacing="1" w:line="440" w:lineRule="exact"/>
        <w:jc w:val="center"/>
        <w:outlineLvl w:val="0"/>
        <w:rPr>
          <w:rFonts w:ascii="新宋体" w:hAnsi="新宋体" w:eastAsia="新宋体" w:cs="新宋体"/>
          <w:b/>
          <w:bCs/>
          <w:sz w:val="26"/>
          <w:szCs w:val="26"/>
        </w:rPr>
      </w:pPr>
      <w:bookmarkStart w:id="38" w:name="_Toc265529382"/>
      <w:bookmarkStart w:id="39" w:name="_Toc221423618"/>
      <w:bookmarkStart w:id="40" w:name="_Toc241404201"/>
      <w:bookmarkStart w:id="41" w:name="_Toc221374625"/>
      <w:bookmarkStart w:id="42" w:name="_Toc221356885"/>
      <w:bookmarkStart w:id="43" w:name="_Toc222114878"/>
      <w:bookmarkStart w:id="44" w:name="_Toc223715997"/>
      <w:bookmarkStart w:id="45" w:name="_Toc71374674"/>
      <w:bookmarkStart w:id="46" w:name="_Toc221356950"/>
      <w:bookmarkStart w:id="47" w:name="_Toc239145353"/>
      <w:r>
        <w:rPr>
          <w:rFonts w:hint="eastAsia" w:ascii="新宋体" w:hAnsi="新宋体" w:eastAsia="新宋体" w:cs="新宋体"/>
          <w:b/>
          <w:bCs/>
          <w:sz w:val="26"/>
          <w:szCs w:val="26"/>
        </w:rPr>
        <w:t>三、 投标文件的编制</w:t>
      </w:r>
      <w:bookmarkEnd w:id="38"/>
      <w:bookmarkEnd w:id="39"/>
      <w:bookmarkEnd w:id="40"/>
      <w:bookmarkEnd w:id="41"/>
      <w:bookmarkEnd w:id="42"/>
      <w:bookmarkEnd w:id="43"/>
      <w:bookmarkEnd w:id="44"/>
      <w:bookmarkEnd w:id="45"/>
      <w:bookmarkEnd w:id="46"/>
      <w:bookmarkEnd w:id="47"/>
    </w:p>
    <w:p>
      <w:pPr>
        <w:numPr>
          <w:ilvl w:val="0"/>
          <w:numId w:val="4"/>
        </w:numPr>
        <w:tabs>
          <w:tab w:val="left" w:pos="540"/>
        </w:tabs>
        <w:spacing w:line="460" w:lineRule="exact"/>
        <w:rPr>
          <w:rFonts w:ascii="新宋体" w:hAnsi="新宋体" w:eastAsia="新宋体" w:cs="新宋体"/>
          <w:sz w:val="22"/>
          <w:szCs w:val="22"/>
        </w:rPr>
      </w:pPr>
      <w:r>
        <w:rPr>
          <w:rFonts w:hint="eastAsia" w:ascii="新宋体" w:hAnsi="新宋体" w:eastAsia="新宋体" w:cs="新宋体"/>
          <w:sz w:val="22"/>
          <w:szCs w:val="22"/>
        </w:rPr>
        <w:t>投标人应认真阅读采购文件中所有事项格式、条款和技术规范等。</w:t>
      </w:r>
      <w:r>
        <w:rPr>
          <w:rFonts w:hint="eastAsia" w:ascii="新宋体" w:hAnsi="新宋体" w:eastAsia="新宋体" w:cs="新宋体"/>
          <w:b/>
          <w:sz w:val="22"/>
          <w:szCs w:val="22"/>
        </w:rPr>
        <w:t>投标人没有按照采购文件要求提交全部资料，或者没有对采购文件各个方面做出实质性响应，导致投标被拒绝的风险由投标人自行承担。</w:t>
      </w:r>
    </w:p>
    <w:p>
      <w:pPr>
        <w:numPr>
          <w:ilvl w:val="0"/>
          <w:numId w:val="4"/>
        </w:numPr>
        <w:tabs>
          <w:tab w:val="left" w:pos="540"/>
        </w:tabs>
        <w:spacing w:line="460" w:lineRule="exact"/>
        <w:ind w:left="540" w:hanging="540"/>
        <w:rPr>
          <w:rFonts w:ascii="新宋体" w:hAnsi="新宋体" w:eastAsia="新宋体" w:cs="新宋体"/>
          <w:bCs/>
          <w:sz w:val="22"/>
          <w:szCs w:val="22"/>
        </w:rPr>
      </w:pPr>
      <w:r>
        <w:rPr>
          <w:rFonts w:hint="eastAsia" w:ascii="新宋体" w:hAnsi="新宋体" w:eastAsia="新宋体" w:cs="新宋体"/>
          <w:bCs/>
          <w:sz w:val="22"/>
          <w:szCs w:val="22"/>
        </w:rPr>
        <w:t>投标人法律责任</w:t>
      </w:r>
    </w:p>
    <w:p>
      <w:pPr>
        <w:tabs>
          <w:tab w:val="left" w:pos="540"/>
        </w:tabs>
        <w:spacing w:line="460" w:lineRule="exact"/>
        <w:rPr>
          <w:rFonts w:ascii="新宋体" w:hAnsi="新宋体" w:eastAsia="新宋体" w:cs="新宋体"/>
          <w:b/>
          <w:sz w:val="22"/>
          <w:szCs w:val="22"/>
        </w:rPr>
      </w:pPr>
      <w:r>
        <w:rPr>
          <w:rFonts w:hint="eastAsia" w:ascii="新宋体" w:hAnsi="新宋体" w:eastAsia="新宋体" w:cs="新宋体"/>
          <w:b/>
          <w:sz w:val="22"/>
          <w:szCs w:val="22"/>
        </w:rPr>
        <w:t>9.1 投标人应保证所提供文件资料的真实性，所有文件资料必须是针对本次投标的。如发现投标人提供了虚假文件资料，其投标将被拒绝，并自行承担相应的法律责任。</w:t>
      </w:r>
    </w:p>
    <w:p>
      <w:pPr>
        <w:tabs>
          <w:tab w:val="left" w:pos="540"/>
        </w:tabs>
        <w:spacing w:line="460" w:lineRule="exact"/>
        <w:rPr>
          <w:rFonts w:ascii="新宋体" w:hAnsi="新宋体" w:eastAsia="新宋体" w:cs="新宋体"/>
          <w:b/>
          <w:sz w:val="22"/>
          <w:szCs w:val="22"/>
        </w:rPr>
      </w:pPr>
      <w:r>
        <w:rPr>
          <w:rFonts w:hint="eastAsia" w:ascii="新宋体" w:hAnsi="新宋体" w:eastAsia="新宋体" w:cs="新宋体"/>
          <w:b/>
          <w:sz w:val="22"/>
          <w:szCs w:val="22"/>
        </w:rPr>
        <w:t>9.2 参加投标的单位不得有行贿犯罪档案记录，否则其投标将被否决。</w:t>
      </w:r>
    </w:p>
    <w:p>
      <w:pPr>
        <w:tabs>
          <w:tab w:val="left" w:pos="540"/>
        </w:tabs>
        <w:spacing w:line="460" w:lineRule="exact"/>
        <w:rPr>
          <w:rFonts w:hint="eastAsia" w:ascii="新宋体" w:hAnsi="新宋体" w:eastAsia="新宋体" w:cs="新宋体"/>
          <w:b/>
          <w:sz w:val="22"/>
          <w:szCs w:val="22"/>
        </w:rPr>
      </w:pPr>
      <w:r>
        <w:rPr>
          <w:rFonts w:hint="eastAsia" w:ascii="新宋体" w:hAnsi="新宋体" w:eastAsia="新宋体" w:cs="新宋体"/>
          <w:b/>
          <w:sz w:val="22"/>
          <w:szCs w:val="22"/>
          <w:lang w:val="en-US" w:eastAsia="zh-CN"/>
        </w:rPr>
        <w:t>10.</w:t>
      </w:r>
      <w:r>
        <w:rPr>
          <w:rFonts w:hint="eastAsia" w:ascii="新宋体" w:hAnsi="新宋体" w:eastAsia="新宋体" w:cs="新宋体"/>
          <w:b/>
          <w:sz w:val="22"/>
          <w:szCs w:val="22"/>
        </w:rPr>
        <w:t>投标文件的构成：</w:t>
      </w:r>
    </w:p>
    <w:p>
      <w:pPr>
        <w:tabs>
          <w:tab w:val="left" w:pos="540"/>
        </w:tabs>
        <w:spacing w:line="460" w:lineRule="exact"/>
        <w:rPr>
          <w:rFonts w:hint="eastAsia" w:ascii="新宋体" w:hAnsi="新宋体" w:eastAsia="新宋体" w:cs="新宋体"/>
          <w:b/>
          <w:sz w:val="22"/>
          <w:szCs w:val="22"/>
        </w:rPr>
      </w:pPr>
      <w:r>
        <w:rPr>
          <w:rFonts w:hint="eastAsia" w:ascii="新宋体" w:hAnsi="新宋体" w:eastAsia="新宋体" w:cs="新宋体"/>
          <w:b/>
          <w:sz w:val="22"/>
          <w:szCs w:val="22"/>
          <w:lang w:val="en-US" w:eastAsia="zh-CN"/>
        </w:rPr>
        <w:t>10.1</w:t>
      </w:r>
      <w:r>
        <w:rPr>
          <w:rFonts w:hint="eastAsia" w:ascii="新宋体" w:hAnsi="新宋体" w:eastAsia="新宋体" w:cs="新宋体"/>
          <w:b/>
          <w:sz w:val="22"/>
          <w:szCs w:val="22"/>
        </w:rPr>
        <w:t>投标文件由资格审查资料、技术资信标、商务</w:t>
      </w:r>
      <w:r>
        <w:rPr>
          <w:rFonts w:hint="eastAsia" w:ascii="新宋体" w:hAnsi="新宋体" w:eastAsia="新宋体" w:cs="新宋体"/>
          <w:b/>
          <w:sz w:val="22"/>
          <w:szCs w:val="22"/>
          <w:lang w:eastAsia="zh-CN"/>
        </w:rPr>
        <w:t>（</w:t>
      </w:r>
      <w:r>
        <w:rPr>
          <w:rFonts w:hint="eastAsia" w:ascii="新宋体" w:hAnsi="新宋体" w:eastAsia="新宋体" w:cs="新宋体"/>
          <w:b/>
          <w:sz w:val="22"/>
          <w:szCs w:val="22"/>
        </w:rPr>
        <w:t>报价</w:t>
      </w:r>
      <w:r>
        <w:rPr>
          <w:rFonts w:hint="eastAsia" w:ascii="新宋体" w:hAnsi="新宋体" w:eastAsia="新宋体" w:cs="新宋体"/>
          <w:b/>
          <w:sz w:val="22"/>
          <w:szCs w:val="22"/>
          <w:lang w:eastAsia="zh-CN"/>
        </w:rPr>
        <w:t>）</w:t>
      </w:r>
      <w:r>
        <w:rPr>
          <w:rFonts w:hint="eastAsia" w:ascii="新宋体" w:hAnsi="新宋体" w:eastAsia="新宋体" w:cs="新宋体"/>
          <w:b/>
          <w:sz w:val="22"/>
          <w:szCs w:val="22"/>
        </w:rPr>
        <w:t>标三部分构成：</w:t>
      </w:r>
    </w:p>
    <w:p>
      <w:pPr>
        <w:spacing w:line="430" w:lineRule="exact"/>
        <w:ind w:left="187" w:leftChars="85" w:hanging="9" w:hangingChars="4"/>
        <w:rPr>
          <w:rFonts w:ascii="新宋体" w:hAnsi="新宋体" w:eastAsia="新宋体" w:cs="新宋体"/>
          <w:b/>
          <w:sz w:val="22"/>
          <w:szCs w:val="22"/>
        </w:rPr>
      </w:pPr>
      <w:r>
        <w:rPr>
          <w:rFonts w:hint="eastAsia" w:ascii="新宋体" w:hAnsi="新宋体" w:eastAsia="新宋体" w:cs="新宋体"/>
          <w:b/>
          <w:sz w:val="22"/>
          <w:szCs w:val="22"/>
        </w:rPr>
        <w:t>（1）资格审查资料</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ascii="新宋体" w:hAnsi="新宋体" w:eastAsia="新宋体" w:cs="新宋体"/>
                <w:b/>
                <w:sz w:val="22"/>
                <w:szCs w:val="22"/>
              </w:rPr>
            </w:pPr>
            <w:r>
              <w:rPr>
                <w:rFonts w:hint="eastAsia" w:ascii="新宋体" w:hAnsi="新宋体" w:eastAsia="新宋体" w:cs="新宋体"/>
                <w:b/>
                <w:sz w:val="22"/>
                <w:szCs w:val="22"/>
              </w:rPr>
              <w:t>序号</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ascii="新宋体" w:hAnsi="新宋体" w:eastAsia="新宋体" w:cs="新宋体"/>
                <w:b/>
                <w:sz w:val="22"/>
                <w:szCs w:val="22"/>
              </w:rPr>
            </w:pPr>
            <w:r>
              <w:rPr>
                <w:rFonts w:hint="eastAsia" w:ascii="新宋体" w:hAnsi="新宋体" w:eastAsia="新宋体" w:cs="新宋体"/>
                <w:b/>
                <w:sz w:val="22"/>
                <w:szCs w:val="22"/>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ascii="新宋体" w:hAnsi="新宋体" w:eastAsia="新宋体" w:cs="新宋体"/>
                <w:bCs/>
                <w:sz w:val="22"/>
                <w:szCs w:val="22"/>
              </w:rPr>
            </w:pPr>
            <w:r>
              <w:rPr>
                <w:rFonts w:hint="eastAsia" w:ascii="新宋体" w:hAnsi="新宋体" w:eastAsia="新宋体" w:cs="新宋体"/>
                <w:bCs/>
                <w:sz w:val="22"/>
                <w:szCs w:val="22"/>
              </w:rPr>
              <w:t>1</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bCs/>
                <w:sz w:val="22"/>
                <w:szCs w:val="22"/>
              </w:rPr>
            </w:pPr>
            <w:r>
              <w:rPr>
                <w:rFonts w:hint="eastAsia" w:ascii="新宋体" w:hAnsi="新宋体" w:eastAsia="新宋体" w:cs="新宋体"/>
                <w:bCs/>
                <w:sz w:val="22"/>
                <w:szCs w:val="22"/>
              </w:rPr>
              <w:t>法定代表人授权书和授权代表人有效身份证明；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ascii="新宋体" w:hAnsi="新宋体" w:eastAsia="新宋体" w:cs="新宋体"/>
                <w:bCs/>
                <w:sz w:val="22"/>
                <w:szCs w:val="22"/>
              </w:rPr>
            </w:pPr>
            <w:r>
              <w:rPr>
                <w:rFonts w:hint="eastAsia" w:ascii="新宋体" w:hAnsi="新宋体" w:eastAsia="新宋体" w:cs="新宋体"/>
                <w:bCs/>
                <w:sz w:val="22"/>
                <w:szCs w:val="22"/>
              </w:rPr>
              <w:t>2</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bCs/>
                <w:sz w:val="22"/>
                <w:szCs w:val="22"/>
              </w:rPr>
            </w:pPr>
            <w:r>
              <w:rPr>
                <w:rFonts w:hint="eastAsia" w:ascii="新宋体" w:hAnsi="新宋体" w:eastAsia="新宋体" w:cs="新宋体"/>
                <w:bCs/>
                <w:sz w:val="22"/>
                <w:szCs w:val="22"/>
              </w:rPr>
              <w:t>营业执照(或事业法人登记证书或其它工商等登记证明材料)；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ascii="新宋体" w:hAnsi="新宋体" w:eastAsia="新宋体" w:cs="新宋体"/>
                <w:bCs/>
                <w:sz w:val="22"/>
                <w:szCs w:val="22"/>
              </w:rPr>
            </w:pPr>
            <w:r>
              <w:rPr>
                <w:rFonts w:hint="eastAsia" w:ascii="新宋体" w:hAnsi="新宋体" w:eastAsia="新宋体" w:cs="新宋体"/>
                <w:bCs/>
                <w:sz w:val="22"/>
                <w:szCs w:val="22"/>
              </w:rPr>
              <w:t>3</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bCs/>
                <w:sz w:val="22"/>
                <w:szCs w:val="22"/>
              </w:rPr>
            </w:pPr>
            <w:r>
              <w:rPr>
                <w:rFonts w:hint="eastAsia" w:ascii="新宋体" w:hAnsi="新宋体" w:eastAsia="新宋体" w:cs="新宋体"/>
                <w:bCs/>
                <w:sz w:val="22"/>
                <w:szCs w:val="22"/>
              </w:rPr>
              <w:t>最近一个年度的资产负债表等财务报表资料文件(新成立的公司，必须提供情况说明)；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ascii="新宋体" w:hAnsi="新宋体" w:eastAsia="新宋体" w:cs="新宋体"/>
                <w:bCs/>
                <w:sz w:val="22"/>
                <w:szCs w:val="22"/>
              </w:rPr>
            </w:pPr>
            <w:r>
              <w:rPr>
                <w:rFonts w:hint="eastAsia" w:ascii="新宋体" w:hAnsi="新宋体" w:eastAsia="新宋体" w:cs="新宋体"/>
                <w:bCs/>
                <w:sz w:val="22"/>
                <w:szCs w:val="22"/>
              </w:rPr>
              <w:t>4</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bCs/>
                <w:sz w:val="22"/>
                <w:szCs w:val="22"/>
              </w:rPr>
            </w:pPr>
            <w:r>
              <w:rPr>
                <w:rFonts w:hint="eastAsia" w:ascii="新宋体" w:hAnsi="新宋体" w:eastAsia="新宋体" w:cs="新宋体"/>
                <w:bCs/>
                <w:sz w:val="22"/>
                <w:szCs w:val="22"/>
              </w:rPr>
              <w:t>最近三个月内依法缴纳税收的证明材料(新成立的公司，必须提供情况说明)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ascii="新宋体" w:hAnsi="新宋体" w:eastAsia="新宋体" w:cs="新宋体"/>
                <w:bCs/>
                <w:sz w:val="22"/>
                <w:szCs w:val="22"/>
              </w:rPr>
            </w:pPr>
            <w:r>
              <w:rPr>
                <w:rFonts w:hint="eastAsia" w:ascii="新宋体" w:hAnsi="新宋体" w:eastAsia="新宋体" w:cs="新宋体"/>
                <w:bCs/>
                <w:sz w:val="22"/>
                <w:szCs w:val="22"/>
              </w:rPr>
              <w:t>5</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bCs/>
                <w:sz w:val="22"/>
                <w:szCs w:val="22"/>
              </w:rPr>
            </w:pPr>
            <w:r>
              <w:rPr>
                <w:rFonts w:hint="eastAsia" w:ascii="新宋体" w:hAnsi="新宋体" w:eastAsia="新宋体" w:cs="新宋体"/>
                <w:bCs/>
                <w:sz w:val="22"/>
                <w:szCs w:val="22"/>
              </w:rPr>
              <w:t>最近三个月内依法缴纳社保的证明材料(新成立的公司，必须提供情况说明)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ascii="新宋体" w:hAnsi="新宋体" w:eastAsia="新宋体" w:cs="新宋体"/>
                <w:bCs/>
                <w:sz w:val="22"/>
                <w:szCs w:val="22"/>
              </w:rPr>
            </w:pPr>
            <w:r>
              <w:rPr>
                <w:rFonts w:hint="eastAsia" w:ascii="新宋体" w:hAnsi="新宋体" w:eastAsia="新宋体" w:cs="新宋体"/>
                <w:bCs/>
                <w:sz w:val="22"/>
                <w:szCs w:val="22"/>
              </w:rPr>
              <w:t>6</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bCs/>
                <w:sz w:val="22"/>
                <w:szCs w:val="22"/>
              </w:rPr>
            </w:pPr>
            <w:r>
              <w:rPr>
                <w:rFonts w:hint="eastAsia" w:ascii="新宋体" w:hAnsi="新宋体" w:eastAsia="新宋体" w:cs="新宋体"/>
                <w:bCs/>
                <w:sz w:val="22"/>
                <w:szCs w:val="22"/>
              </w:rPr>
              <w:t>具有履行合同所必需的设备和专业技术能力的承诺函；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ascii="新宋体" w:hAnsi="新宋体" w:eastAsia="新宋体" w:cs="新宋体"/>
                <w:bCs/>
                <w:sz w:val="22"/>
                <w:szCs w:val="22"/>
              </w:rPr>
            </w:pPr>
            <w:r>
              <w:rPr>
                <w:rFonts w:hint="eastAsia" w:ascii="新宋体" w:hAnsi="新宋体" w:eastAsia="新宋体" w:cs="新宋体"/>
                <w:bCs/>
                <w:sz w:val="22"/>
                <w:szCs w:val="22"/>
              </w:rPr>
              <w:t>7</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bCs/>
                <w:sz w:val="22"/>
                <w:szCs w:val="22"/>
              </w:rPr>
            </w:pPr>
            <w:r>
              <w:rPr>
                <w:rFonts w:hint="eastAsia" w:ascii="新宋体" w:hAnsi="新宋体" w:eastAsia="新宋体" w:cs="新宋体"/>
                <w:bCs/>
                <w:sz w:val="22"/>
                <w:szCs w:val="22"/>
              </w:rPr>
              <w:t>参加采购活动前3年内（新成立不满三年的组织机构自成立之日起算）在经营活动中没有重大违法记录的声明函；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ascii="新宋体" w:hAnsi="新宋体" w:eastAsia="新宋体" w:cs="新宋体"/>
                <w:bCs/>
                <w:sz w:val="22"/>
                <w:szCs w:val="22"/>
              </w:rPr>
            </w:pPr>
            <w:r>
              <w:rPr>
                <w:rFonts w:hint="eastAsia" w:ascii="新宋体" w:hAnsi="新宋体" w:eastAsia="新宋体" w:cs="新宋体"/>
                <w:bCs/>
                <w:sz w:val="22"/>
                <w:szCs w:val="22"/>
              </w:rPr>
              <w:t>8</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bCs/>
                <w:sz w:val="22"/>
                <w:szCs w:val="22"/>
              </w:rPr>
            </w:pPr>
            <w:r>
              <w:rPr>
                <w:rFonts w:hint="eastAsia" w:ascii="新宋体" w:hAnsi="新宋体" w:eastAsia="新宋体" w:cs="新宋体"/>
                <w:bCs/>
                <w:sz w:val="22"/>
                <w:szCs w:val="22"/>
              </w:rPr>
              <w:t>诚信投标承诺书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ascii="新宋体" w:hAnsi="新宋体" w:eastAsia="新宋体" w:cs="新宋体"/>
                <w:bCs/>
                <w:sz w:val="22"/>
                <w:szCs w:val="22"/>
              </w:rPr>
            </w:pPr>
            <w:r>
              <w:rPr>
                <w:rFonts w:hint="eastAsia" w:ascii="新宋体" w:hAnsi="新宋体" w:eastAsia="新宋体" w:cs="新宋体"/>
                <w:bCs/>
                <w:sz w:val="22"/>
                <w:szCs w:val="22"/>
              </w:rPr>
              <w:t>9</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bCs/>
                <w:sz w:val="22"/>
                <w:szCs w:val="22"/>
              </w:rPr>
            </w:pPr>
            <w:r>
              <w:rPr>
                <w:rFonts w:hint="eastAsia" w:ascii="新宋体" w:hAnsi="新宋体" w:eastAsia="新宋体" w:cs="新宋体"/>
                <w:bCs/>
                <w:sz w:val="22"/>
                <w:szCs w:val="22"/>
              </w:rPr>
              <w:t>供应商“信用中国”(</w:t>
            </w:r>
            <w:r>
              <w:rPr>
                <w:rFonts w:ascii="新宋体" w:hAnsi="新宋体" w:eastAsia="新宋体" w:cs="新宋体"/>
                <w:bCs/>
                <w:sz w:val="22"/>
                <w:szCs w:val="22"/>
              </w:rPr>
              <w:fldChar w:fldCharType="begin"/>
            </w:r>
            <w:r>
              <w:rPr>
                <w:rFonts w:ascii="新宋体" w:hAnsi="新宋体" w:eastAsia="新宋体" w:cs="新宋体"/>
                <w:bCs/>
                <w:sz w:val="22"/>
                <w:szCs w:val="22"/>
              </w:rPr>
              <w:instrText xml:space="preserve"> HYPERLINK "http://</w:instrText>
            </w:r>
            <w:r>
              <w:rPr>
                <w:rFonts w:hint="eastAsia" w:ascii="新宋体" w:hAnsi="新宋体" w:eastAsia="新宋体" w:cs="新宋体"/>
                <w:bCs/>
                <w:sz w:val="22"/>
                <w:szCs w:val="22"/>
              </w:rPr>
              <w:instrText xml:space="preserve">www.creditchina.gov.cn</w:instrText>
            </w:r>
            <w:r>
              <w:rPr>
                <w:rFonts w:ascii="新宋体" w:hAnsi="新宋体" w:eastAsia="新宋体" w:cs="新宋体"/>
                <w:bCs/>
                <w:sz w:val="22"/>
                <w:szCs w:val="22"/>
              </w:rPr>
              <w:instrText xml:space="preserve">" </w:instrText>
            </w:r>
            <w:r>
              <w:rPr>
                <w:rFonts w:ascii="新宋体" w:hAnsi="新宋体" w:eastAsia="新宋体" w:cs="新宋体"/>
                <w:bCs/>
                <w:sz w:val="22"/>
                <w:szCs w:val="22"/>
              </w:rPr>
              <w:fldChar w:fldCharType="separate"/>
            </w:r>
            <w:r>
              <w:rPr>
                <w:rStyle w:val="59"/>
                <w:rFonts w:hint="eastAsia" w:ascii="新宋体" w:hAnsi="新宋体" w:eastAsia="新宋体" w:cs="新宋体"/>
                <w:bCs/>
                <w:color w:val="auto"/>
                <w:sz w:val="22"/>
                <w:szCs w:val="22"/>
              </w:rPr>
              <w:t>www.creditchina.gov.cn</w:t>
            </w:r>
            <w:r>
              <w:rPr>
                <w:rFonts w:ascii="新宋体" w:hAnsi="新宋体" w:eastAsia="新宋体" w:cs="新宋体"/>
                <w:bCs/>
                <w:sz w:val="22"/>
                <w:szCs w:val="22"/>
              </w:rPr>
              <w:fldChar w:fldCharType="end"/>
            </w:r>
            <w:r>
              <w:rPr>
                <w:rFonts w:hint="eastAsia" w:ascii="新宋体" w:hAnsi="新宋体" w:eastAsia="新宋体" w:cs="新宋体"/>
                <w:bCs/>
                <w:sz w:val="22"/>
                <w:szCs w:val="22"/>
              </w:rPr>
              <w:t>)及“中国政府采购网”（http://www.ccgp.gov.cn/）信用记录网页截图（采购公告发布之日至投标截止时间前，）。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ascii="新宋体" w:hAnsi="新宋体" w:eastAsia="新宋体" w:cs="新宋体"/>
                <w:bCs/>
                <w:sz w:val="22"/>
                <w:szCs w:val="22"/>
              </w:rPr>
            </w:pPr>
            <w:r>
              <w:rPr>
                <w:rFonts w:hint="eastAsia" w:ascii="新宋体" w:hAnsi="新宋体" w:eastAsia="新宋体" w:cs="新宋体"/>
                <w:bCs/>
                <w:sz w:val="22"/>
                <w:szCs w:val="22"/>
              </w:rPr>
              <w:t>10</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bCs/>
                <w:sz w:val="22"/>
                <w:szCs w:val="22"/>
              </w:rPr>
            </w:pPr>
            <w:r>
              <w:rPr>
                <w:rFonts w:hint="eastAsia" w:ascii="新宋体" w:hAnsi="新宋体" w:eastAsia="新宋体" w:cs="新宋体"/>
                <w:bCs/>
                <w:sz w:val="22"/>
                <w:szCs w:val="22"/>
              </w:rPr>
              <w:t>投标保证金缴纳凭证,最终以实际到帐为准（加盖公章）</w:t>
            </w:r>
          </w:p>
        </w:tc>
      </w:tr>
    </w:tbl>
    <w:p>
      <w:pPr>
        <w:spacing w:line="430" w:lineRule="exact"/>
        <w:ind w:left="187" w:leftChars="85" w:hanging="9" w:hangingChars="4"/>
        <w:rPr>
          <w:rFonts w:ascii="新宋体" w:hAnsi="新宋体" w:eastAsia="新宋体" w:cs="新宋体"/>
          <w:b/>
          <w:sz w:val="22"/>
          <w:szCs w:val="22"/>
        </w:rPr>
      </w:pPr>
      <w:r>
        <w:rPr>
          <w:rFonts w:hint="eastAsia" w:ascii="新宋体" w:hAnsi="新宋体" w:eastAsia="新宋体" w:cs="新宋体"/>
          <w:b/>
          <w:sz w:val="22"/>
          <w:szCs w:val="22"/>
        </w:rPr>
        <w:t>备注：</w:t>
      </w:r>
    </w:p>
    <w:p>
      <w:pPr>
        <w:numPr>
          <w:ilvl w:val="0"/>
          <w:numId w:val="5"/>
        </w:numPr>
        <w:spacing w:line="430" w:lineRule="exact"/>
        <w:rPr>
          <w:rFonts w:ascii="新宋体" w:hAnsi="新宋体" w:eastAsia="新宋体" w:cs="新宋体"/>
        </w:rPr>
      </w:pPr>
      <w:r>
        <w:rPr>
          <w:rFonts w:hint="eastAsia" w:ascii="新宋体" w:hAnsi="新宋体" w:eastAsia="新宋体" w:cs="新宋体"/>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pPr>
        <w:numPr>
          <w:ilvl w:val="0"/>
          <w:numId w:val="5"/>
        </w:numPr>
        <w:spacing w:line="430" w:lineRule="exact"/>
        <w:rPr>
          <w:rFonts w:ascii="新宋体" w:hAnsi="新宋体" w:eastAsia="新宋体" w:cs="新宋体"/>
          <w:sz w:val="22"/>
          <w:szCs w:val="22"/>
        </w:rPr>
      </w:pPr>
      <w:r>
        <w:rPr>
          <w:rFonts w:hint="eastAsia" w:ascii="新宋体" w:hAnsi="新宋体" w:eastAsia="新宋体" w:cs="新宋体"/>
          <w:sz w:val="22"/>
          <w:szCs w:val="22"/>
        </w:rPr>
        <w:t>以上所需的各种证书、证件、证明、执照若系复印件，须在复印件上加盖投标人有效的公章。</w:t>
      </w:r>
    </w:p>
    <w:p>
      <w:pPr>
        <w:numPr>
          <w:ilvl w:val="0"/>
          <w:numId w:val="5"/>
        </w:numPr>
        <w:spacing w:line="430" w:lineRule="exact"/>
        <w:rPr>
          <w:rFonts w:ascii="新宋体" w:hAnsi="新宋体" w:eastAsia="新宋体" w:cs="新宋体"/>
        </w:rPr>
      </w:pPr>
      <w:r>
        <w:rPr>
          <w:rFonts w:hint="eastAsia" w:ascii="新宋体" w:hAnsi="新宋体" w:eastAsia="新宋体" w:cs="新宋体"/>
          <w:b/>
          <w:bCs/>
          <w:szCs w:val="21"/>
          <w:u w:val="single"/>
        </w:rPr>
        <w:t>▲</w:t>
      </w:r>
      <w:r>
        <w:rPr>
          <w:rFonts w:hint="eastAsia" w:ascii="新宋体" w:hAnsi="新宋体" w:eastAsia="新宋体" w:cs="新宋体"/>
          <w:b/>
          <w:sz w:val="22"/>
          <w:szCs w:val="22"/>
          <w:u w:val="single"/>
        </w:rPr>
        <w:t>关于</w:t>
      </w:r>
      <w:r>
        <w:rPr>
          <w:rFonts w:hint="eastAsia" w:ascii="新宋体" w:hAnsi="新宋体" w:eastAsia="新宋体" w:cs="新宋体"/>
          <w:b/>
          <w:bCs/>
          <w:sz w:val="22"/>
          <w:szCs w:val="22"/>
          <w:u w:val="single"/>
        </w:rPr>
        <w:t>“信用中国”(www.creditchina.gov.cn) 信用记录网页截图相关说明</w:t>
      </w:r>
      <w:r>
        <w:rPr>
          <w:rFonts w:hint="eastAsia" w:ascii="新宋体" w:hAnsi="新宋体" w:eastAsia="新宋体" w:cs="新宋体"/>
          <w:bCs/>
          <w:sz w:val="22"/>
          <w:szCs w:val="22"/>
        </w:rPr>
        <w:t>：</w:t>
      </w:r>
    </w:p>
    <w:p>
      <w:pPr>
        <w:numPr>
          <w:ilvl w:val="0"/>
          <w:numId w:val="6"/>
        </w:numPr>
        <w:spacing w:line="430" w:lineRule="exact"/>
        <w:rPr>
          <w:rFonts w:ascii="新宋体" w:hAnsi="新宋体" w:eastAsia="新宋体" w:cs="新宋体"/>
          <w:bCs/>
          <w:sz w:val="22"/>
          <w:szCs w:val="22"/>
        </w:rPr>
      </w:pPr>
      <w:r>
        <w:rPr>
          <w:rFonts w:hint="eastAsia" w:ascii="新宋体" w:hAnsi="新宋体" w:eastAsia="新宋体" w:cs="新宋体"/>
          <w:bCs/>
          <w:sz w:val="22"/>
          <w:szCs w:val="22"/>
        </w:rPr>
        <w:t>若供应商查询页面“行政处罚”栏显示有行政处罚事项，须将所有行政处罚事项在“信用中国”网页上列出的明细一并打印，并附说明，是否属于“经营活动中的重大违法记录”。</w:t>
      </w:r>
    </w:p>
    <w:p>
      <w:pPr>
        <w:numPr>
          <w:ilvl w:val="0"/>
          <w:numId w:val="6"/>
        </w:numPr>
        <w:spacing w:line="430" w:lineRule="exact"/>
        <w:rPr>
          <w:rFonts w:ascii="新宋体" w:hAnsi="新宋体" w:eastAsia="新宋体" w:cs="新宋体"/>
          <w:bCs/>
          <w:sz w:val="22"/>
          <w:szCs w:val="22"/>
        </w:rPr>
      </w:pPr>
      <w:r>
        <w:rPr>
          <w:rFonts w:hint="eastAsia" w:ascii="新宋体" w:hAnsi="新宋体" w:eastAsia="新宋体" w:cs="新宋体"/>
          <w:bCs/>
          <w:sz w:val="22"/>
          <w:szCs w:val="22"/>
        </w:rPr>
        <w:t>若供应商在“信用中国”无数据，亦须将搜索结果页面打印，并附说明。</w:t>
      </w:r>
    </w:p>
    <w:p>
      <w:pPr>
        <w:numPr>
          <w:ilvl w:val="0"/>
          <w:numId w:val="7"/>
        </w:numPr>
        <w:spacing w:line="430" w:lineRule="exact"/>
        <w:ind w:left="187" w:leftChars="85" w:hanging="9" w:hangingChars="4"/>
        <w:rPr>
          <w:rFonts w:ascii="新宋体" w:hAnsi="新宋体" w:eastAsia="新宋体" w:cs="新宋体"/>
        </w:rPr>
      </w:pPr>
      <w:r>
        <w:rPr>
          <w:rFonts w:hint="eastAsia" w:ascii="新宋体" w:hAnsi="新宋体" w:eastAsia="新宋体" w:cs="新宋体"/>
          <w:b/>
          <w:sz w:val="22"/>
          <w:szCs w:val="22"/>
        </w:rPr>
        <w:t>技术资信标</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9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sz w:val="22"/>
                <w:szCs w:val="22"/>
              </w:rPr>
            </w:pPr>
            <w:r>
              <w:rPr>
                <w:rFonts w:hint="eastAsia" w:ascii="新宋体" w:hAnsi="新宋体" w:eastAsia="新宋体" w:cs="新宋体"/>
                <w:b/>
                <w:sz w:val="22"/>
                <w:szCs w:val="22"/>
              </w:rPr>
              <w:t>序号</w:t>
            </w:r>
          </w:p>
        </w:tc>
        <w:tc>
          <w:tcPr>
            <w:tcW w:w="462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sz w:val="22"/>
                <w:szCs w:val="22"/>
              </w:rPr>
            </w:pPr>
            <w:r>
              <w:rPr>
                <w:rFonts w:hint="eastAsia" w:ascii="新宋体" w:hAnsi="新宋体" w:eastAsia="新宋体" w:cs="新宋体"/>
                <w:b/>
                <w:sz w:val="22"/>
                <w:szCs w:val="22"/>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b/>
                <w:sz w:val="22"/>
                <w:szCs w:val="22"/>
              </w:rPr>
            </w:pPr>
            <w:r>
              <w:rPr>
                <w:rFonts w:hint="eastAsia" w:ascii="新宋体" w:hAnsi="新宋体" w:eastAsia="新宋体" w:cs="新宋体"/>
                <w:sz w:val="22"/>
                <w:szCs w:val="22"/>
              </w:rPr>
              <w:t>1</w:t>
            </w:r>
          </w:p>
        </w:tc>
        <w:tc>
          <w:tcPr>
            <w:tcW w:w="4622" w:type="pct"/>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bCs/>
                <w:sz w:val="22"/>
                <w:szCs w:val="22"/>
              </w:rPr>
            </w:pPr>
            <w:r>
              <w:rPr>
                <w:rFonts w:hint="eastAsia" w:ascii="新宋体" w:hAnsi="新宋体" w:eastAsia="新宋体" w:cs="新宋体"/>
                <w:bCs/>
                <w:sz w:val="22"/>
                <w:szCs w:val="22"/>
              </w:rPr>
              <w:t>针对评分细则，编制目录索引，注明评标细则项目所在投标文件页码，格式自拟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2</w:t>
            </w:r>
          </w:p>
        </w:tc>
        <w:tc>
          <w:tcPr>
            <w:tcW w:w="4622" w:type="pct"/>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bCs/>
                <w:sz w:val="22"/>
                <w:szCs w:val="22"/>
              </w:rPr>
            </w:pPr>
            <w:r>
              <w:rPr>
                <w:rFonts w:hint="eastAsia" w:ascii="新宋体" w:hAnsi="新宋体" w:eastAsia="新宋体" w:cs="新宋体"/>
                <w:bCs/>
                <w:sz w:val="22"/>
                <w:szCs w:val="22"/>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3</w:t>
            </w:r>
          </w:p>
        </w:tc>
        <w:tc>
          <w:tcPr>
            <w:tcW w:w="4622" w:type="pct"/>
            <w:tcBorders>
              <w:top w:val="single" w:color="auto" w:sz="4" w:space="0"/>
              <w:left w:val="single" w:color="auto" w:sz="4" w:space="0"/>
              <w:bottom w:val="single" w:color="auto" w:sz="4" w:space="0"/>
              <w:right w:val="single" w:color="auto" w:sz="4" w:space="0"/>
            </w:tcBorders>
            <w:noWrap w:val="0"/>
            <w:vAlign w:val="center"/>
          </w:tcPr>
          <w:p>
            <w:pPr>
              <w:rPr>
                <w:rFonts w:ascii="新宋体" w:hAnsi="新宋体" w:eastAsia="新宋体" w:cs="新宋体"/>
                <w:bCs/>
                <w:sz w:val="22"/>
                <w:szCs w:val="22"/>
              </w:rPr>
            </w:pPr>
            <w:r>
              <w:rPr>
                <w:rFonts w:hint="eastAsia" w:ascii="新宋体" w:hAnsi="新宋体" w:eastAsia="新宋体" w:cs="新宋体"/>
                <w:bCs/>
                <w:sz w:val="22"/>
                <w:szCs w:val="22"/>
              </w:rPr>
              <w:t>技术要求应答表、商务条款偏离表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4</w:t>
            </w:r>
          </w:p>
        </w:tc>
        <w:tc>
          <w:tcPr>
            <w:tcW w:w="462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新宋体" w:hAnsi="新宋体" w:eastAsia="新宋体" w:cs="Arial"/>
                <w:sz w:val="22"/>
                <w:szCs w:val="22"/>
              </w:rPr>
            </w:pPr>
            <w:r>
              <w:rPr>
                <w:rFonts w:hint="eastAsia" w:ascii="新宋体" w:hAnsi="新宋体" w:eastAsia="新宋体" w:cs="Arial"/>
                <w:sz w:val="22"/>
                <w:szCs w:val="22"/>
              </w:rPr>
              <w:t>项目组织实施方案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5</w:t>
            </w:r>
          </w:p>
        </w:tc>
        <w:tc>
          <w:tcPr>
            <w:tcW w:w="462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新宋体" w:hAnsi="新宋体" w:eastAsia="新宋体" w:cs="Arial"/>
                <w:sz w:val="22"/>
                <w:szCs w:val="22"/>
              </w:rPr>
            </w:pPr>
            <w:r>
              <w:rPr>
                <w:rFonts w:hint="eastAsia" w:ascii="新宋体" w:hAnsi="新宋体" w:eastAsia="新宋体" w:cs="Arial"/>
                <w:sz w:val="22"/>
                <w:szCs w:val="22"/>
              </w:rPr>
              <w:t>拟投入设备工具一览表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6</w:t>
            </w:r>
          </w:p>
        </w:tc>
        <w:tc>
          <w:tcPr>
            <w:tcW w:w="462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新宋体" w:hAnsi="新宋体" w:eastAsia="新宋体" w:cs="Arial"/>
                <w:sz w:val="22"/>
                <w:szCs w:val="22"/>
              </w:rPr>
            </w:pPr>
            <w:r>
              <w:rPr>
                <w:rFonts w:hint="eastAsia" w:ascii="新宋体" w:hAnsi="新宋体" w:eastAsia="新宋体" w:cs="Arial"/>
                <w:sz w:val="22"/>
                <w:szCs w:val="22"/>
              </w:rPr>
              <w:t>拟派项目负责人资格情况表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7</w:t>
            </w:r>
          </w:p>
        </w:tc>
        <w:tc>
          <w:tcPr>
            <w:tcW w:w="462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新宋体" w:hAnsi="新宋体" w:eastAsia="新宋体" w:cs="Arial"/>
                <w:sz w:val="22"/>
                <w:szCs w:val="22"/>
              </w:rPr>
            </w:pPr>
            <w:r>
              <w:rPr>
                <w:rFonts w:hint="eastAsia" w:ascii="新宋体" w:hAnsi="新宋体" w:eastAsia="新宋体" w:cs="Arial"/>
                <w:sz w:val="22"/>
                <w:szCs w:val="22"/>
              </w:rPr>
              <w:t>项目服务人员汇总表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8</w:t>
            </w:r>
          </w:p>
        </w:tc>
        <w:tc>
          <w:tcPr>
            <w:tcW w:w="462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新宋体" w:hAnsi="新宋体" w:eastAsia="新宋体" w:cs="Arial"/>
                <w:sz w:val="22"/>
                <w:szCs w:val="22"/>
              </w:rPr>
            </w:pPr>
            <w:r>
              <w:rPr>
                <w:rFonts w:hint="eastAsia" w:ascii="新宋体" w:hAnsi="新宋体" w:eastAsia="新宋体" w:cs="Arial"/>
                <w:sz w:val="22"/>
                <w:szCs w:val="22"/>
              </w:rPr>
              <w:t xml:space="preserve">投标人类似保洁外包服务项目的业绩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9</w:t>
            </w:r>
          </w:p>
        </w:tc>
        <w:tc>
          <w:tcPr>
            <w:tcW w:w="462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新宋体" w:hAnsi="新宋体" w:eastAsia="新宋体" w:cs="Arial"/>
                <w:sz w:val="22"/>
                <w:szCs w:val="22"/>
              </w:rPr>
            </w:pPr>
            <w:r>
              <w:rPr>
                <w:rFonts w:hint="eastAsia" w:ascii="新宋体" w:hAnsi="新宋体" w:eastAsia="新宋体" w:cs="Arial"/>
                <w:sz w:val="22"/>
                <w:szCs w:val="22"/>
              </w:rPr>
              <w:t>针对本项目特点和难点分析及合理化建议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37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新宋体" w:hAnsi="新宋体" w:eastAsia="新宋体" w:cs="新宋体"/>
                <w:sz w:val="22"/>
                <w:szCs w:val="22"/>
              </w:rPr>
            </w:pPr>
            <w:r>
              <w:rPr>
                <w:rFonts w:hint="eastAsia" w:ascii="新宋体" w:hAnsi="新宋体" w:eastAsia="新宋体" w:cs="新宋体"/>
                <w:sz w:val="22"/>
                <w:szCs w:val="22"/>
              </w:rPr>
              <w:t>10</w:t>
            </w:r>
          </w:p>
        </w:tc>
        <w:tc>
          <w:tcPr>
            <w:tcW w:w="462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新宋体" w:hAnsi="新宋体" w:eastAsia="新宋体" w:cs="Arial"/>
                <w:sz w:val="22"/>
                <w:szCs w:val="22"/>
              </w:rPr>
            </w:pPr>
            <w:r>
              <w:rPr>
                <w:rFonts w:hint="eastAsia" w:ascii="新宋体" w:hAnsi="新宋体" w:eastAsia="新宋体" w:cs="Arial"/>
                <w:sz w:val="22"/>
                <w:szCs w:val="22"/>
              </w:rPr>
              <w:t>投标人认为需要提供的其他技术资料</w:t>
            </w:r>
          </w:p>
        </w:tc>
      </w:tr>
    </w:tbl>
    <w:p>
      <w:pPr>
        <w:spacing w:line="430" w:lineRule="exact"/>
        <w:ind w:left="187" w:leftChars="85" w:hanging="9" w:hangingChars="4"/>
        <w:rPr>
          <w:rFonts w:ascii="新宋体" w:hAnsi="新宋体" w:eastAsia="新宋体" w:cs="新宋体"/>
          <w:b/>
          <w:sz w:val="22"/>
          <w:szCs w:val="22"/>
        </w:rPr>
      </w:pPr>
      <w:r>
        <w:rPr>
          <w:rFonts w:hint="eastAsia" w:ascii="新宋体" w:hAnsi="新宋体" w:eastAsia="新宋体" w:cs="新宋体"/>
          <w:b/>
          <w:sz w:val="22"/>
          <w:szCs w:val="22"/>
        </w:rPr>
        <w:t>说明：</w:t>
      </w:r>
    </w:p>
    <w:p>
      <w:pPr>
        <w:numPr>
          <w:ilvl w:val="0"/>
          <w:numId w:val="8"/>
        </w:numPr>
        <w:tabs>
          <w:tab w:val="left" w:pos="5355"/>
        </w:tabs>
        <w:spacing w:line="430" w:lineRule="exact"/>
        <w:rPr>
          <w:rFonts w:ascii="新宋体" w:hAnsi="新宋体" w:eastAsia="新宋体" w:cs="新宋体"/>
          <w:sz w:val="22"/>
          <w:szCs w:val="22"/>
        </w:rPr>
      </w:pPr>
      <w:r>
        <w:rPr>
          <w:rFonts w:hint="eastAsia" w:ascii="新宋体" w:hAnsi="新宋体" w:eastAsia="新宋体" w:cs="新宋体"/>
          <w:sz w:val="22"/>
          <w:szCs w:val="22"/>
        </w:rPr>
        <w:t>投标人可根据采购文件中的技术规格书以及技术资信评分表，提供投标人认为需要提供的文件和资料。</w:t>
      </w:r>
    </w:p>
    <w:p>
      <w:pPr>
        <w:numPr>
          <w:ilvl w:val="0"/>
          <w:numId w:val="8"/>
        </w:numPr>
        <w:tabs>
          <w:tab w:val="left" w:pos="5355"/>
        </w:tabs>
        <w:spacing w:line="430" w:lineRule="exact"/>
        <w:rPr>
          <w:rFonts w:ascii="新宋体" w:hAnsi="新宋体" w:eastAsia="新宋体" w:cs="新宋体"/>
          <w:sz w:val="22"/>
          <w:szCs w:val="22"/>
        </w:rPr>
      </w:pPr>
      <w:r>
        <w:rPr>
          <w:rFonts w:hint="eastAsia" w:ascii="新宋体" w:hAnsi="新宋体" w:eastAsia="新宋体" w:cs="新宋体"/>
          <w:sz w:val="22"/>
          <w:szCs w:val="22"/>
        </w:rPr>
        <w:t>投标文件中应承诺：投标人所提供的货物或服务所有权归采购人所有。如若发生侵权事件，其侵权责任与采购人及采购代理机构无关，由投标人承担全部责任。侵权造成的所有相关费用，均由投标人支付，保证不伤害采购人的利益。</w:t>
      </w:r>
    </w:p>
    <w:p>
      <w:pPr>
        <w:numPr>
          <w:ilvl w:val="0"/>
          <w:numId w:val="8"/>
        </w:numPr>
        <w:tabs>
          <w:tab w:val="left" w:pos="5355"/>
        </w:tabs>
        <w:spacing w:line="430" w:lineRule="exact"/>
        <w:rPr>
          <w:rFonts w:ascii="新宋体" w:hAnsi="新宋体" w:eastAsia="新宋体" w:cs="新宋体"/>
          <w:sz w:val="22"/>
          <w:szCs w:val="22"/>
        </w:rPr>
      </w:pPr>
      <w:r>
        <w:rPr>
          <w:rFonts w:hint="eastAsia" w:ascii="新宋体" w:hAnsi="新宋体" w:eastAsia="新宋体" w:cs="新宋体"/>
          <w:sz w:val="22"/>
          <w:szCs w:val="22"/>
        </w:rPr>
        <w:t>投标人可在投标文件中对采购文件中的技术要求选用替代标准、补充或更改，但这些替代标准及补充更改必须相当于或优于采购文件中提出的相应技术要求，并使采购人满意。同时在技术偏离表中作出详细说明。</w:t>
      </w:r>
    </w:p>
    <w:p>
      <w:pPr>
        <w:numPr>
          <w:ilvl w:val="0"/>
          <w:numId w:val="8"/>
        </w:numPr>
        <w:tabs>
          <w:tab w:val="left" w:pos="5355"/>
        </w:tabs>
        <w:spacing w:line="430" w:lineRule="exact"/>
        <w:rPr>
          <w:rFonts w:ascii="新宋体" w:hAnsi="新宋体" w:eastAsia="新宋体" w:cs="新宋体"/>
          <w:b/>
          <w:sz w:val="22"/>
          <w:szCs w:val="22"/>
          <w:u w:val="single"/>
        </w:rPr>
      </w:pPr>
      <w:r>
        <w:rPr>
          <w:rFonts w:hint="eastAsia" w:ascii="新宋体" w:hAnsi="新宋体" w:eastAsia="新宋体" w:cs="新宋体"/>
          <w:sz w:val="22"/>
          <w:szCs w:val="22"/>
          <w:u w:val="single"/>
        </w:rPr>
        <w:t>以上所需的各种证书、证件、证明、执照若系复印件，须在复印件上加盖投标人有效的公章。</w:t>
      </w:r>
    </w:p>
    <w:p>
      <w:pPr>
        <w:spacing w:line="430" w:lineRule="exact"/>
        <w:rPr>
          <w:rFonts w:ascii="新宋体" w:hAnsi="新宋体" w:eastAsia="新宋体" w:cs="新宋体"/>
          <w:b/>
          <w:sz w:val="22"/>
          <w:szCs w:val="22"/>
        </w:rPr>
      </w:pPr>
      <w:bookmarkStart w:id="48" w:name="_Toc221356886"/>
      <w:r>
        <w:rPr>
          <w:rFonts w:hint="eastAsia" w:ascii="新宋体" w:hAnsi="新宋体" w:eastAsia="新宋体" w:cs="新宋体"/>
          <w:b/>
          <w:sz w:val="22"/>
          <w:szCs w:val="22"/>
        </w:rPr>
        <w:t>（3） 商务报价标</w:t>
      </w:r>
      <w:bookmarkEnd w:id="48"/>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7369"/>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center"/>
          </w:tcPr>
          <w:p>
            <w:pPr>
              <w:spacing w:line="430" w:lineRule="exact"/>
              <w:rPr>
                <w:rFonts w:ascii="新宋体" w:hAnsi="新宋体" w:eastAsia="新宋体" w:cs="新宋体"/>
                <w:b/>
                <w:sz w:val="22"/>
                <w:szCs w:val="22"/>
              </w:rPr>
            </w:pPr>
            <w:r>
              <w:rPr>
                <w:rFonts w:hint="eastAsia" w:ascii="新宋体" w:hAnsi="新宋体" w:eastAsia="新宋体" w:cs="新宋体"/>
                <w:b/>
                <w:sz w:val="22"/>
                <w:szCs w:val="22"/>
              </w:rPr>
              <w:t>序号</w:t>
            </w:r>
          </w:p>
        </w:tc>
        <w:tc>
          <w:tcPr>
            <w:tcW w:w="7369" w:type="dxa"/>
            <w:noWrap w:val="0"/>
            <w:vAlign w:val="center"/>
          </w:tcPr>
          <w:p>
            <w:pPr>
              <w:spacing w:line="430" w:lineRule="exact"/>
              <w:rPr>
                <w:rFonts w:ascii="新宋体" w:hAnsi="新宋体" w:eastAsia="新宋体" w:cs="新宋体"/>
                <w:b/>
                <w:sz w:val="22"/>
                <w:szCs w:val="22"/>
              </w:rPr>
            </w:pPr>
            <w:r>
              <w:rPr>
                <w:rFonts w:hint="eastAsia" w:ascii="新宋体" w:hAnsi="新宋体" w:eastAsia="新宋体" w:cs="新宋体"/>
                <w:b/>
                <w:sz w:val="22"/>
                <w:szCs w:val="22"/>
              </w:rPr>
              <w:t>内容</w:t>
            </w:r>
          </w:p>
        </w:tc>
        <w:tc>
          <w:tcPr>
            <w:tcW w:w="1577" w:type="dxa"/>
            <w:noWrap w:val="0"/>
            <w:vAlign w:val="center"/>
          </w:tcPr>
          <w:p>
            <w:pPr>
              <w:spacing w:line="430" w:lineRule="exact"/>
              <w:jc w:val="center"/>
              <w:rPr>
                <w:rFonts w:ascii="新宋体" w:hAnsi="新宋体" w:eastAsia="新宋体" w:cs="新宋体"/>
                <w:b/>
                <w:sz w:val="22"/>
                <w:szCs w:val="22"/>
              </w:rPr>
            </w:pPr>
            <w:r>
              <w:rPr>
                <w:rFonts w:hint="eastAsia" w:ascii="新宋体" w:hAnsi="新宋体" w:eastAsia="新宋体" w:cs="新宋体"/>
                <w:b/>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center"/>
          </w:tcPr>
          <w:p>
            <w:pPr>
              <w:spacing w:line="430" w:lineRule="exact"/>
              <w:jc w:val="center"/>
              <w:rPr>
                <w:rFonts w:ascii="新宋体" w:hAnsi="新宋体" w:eastAsia="新宋体" w:cs="新宋体"/>
                <w:sz w:val="22"/>
                <w:szCs w:val="22"/>
              </w:rPr>
            </w:pPr>
            <w:r>
              <w:rPr>
                <w:rFonts w:hint="eastAsia" w:ascii="新宋体" w:hAnsi="新宋体" w:eastAsia="新宋体" w:cs="新宋体"/>
                <w:sz w:val="22"/>
                <w:szCs w:val="22"/>
              </w:rPr>
              <w:t>1)</w:t>
            </w:r>
          </w:p>
        </w:tc>
        <w:tc>
          <w:tcPr>
            <w:tcW w:w="7369" w:type="dxa"/>
            <w:noWrap w:val="0"/>
            <w:vAlign w:val="center"/>
          </w:tcPr>
          <w:p>
            <w:pPr>
              <w:spacing w:line="430" w:lineRule="exact"/>
              <w:rPr>
                <w:rFonts w:ascii="新宋体" w:hAnsi="新宋体" w:eastAsia="新宋体" w:cs="新宋体"/>
                <w:b/>
                <w:sz w:val="22"/>
                <w:szCs w:val="22"/>
              </w:rPr>
            </w:pPr>
            <w:r>
              <w:rPr>
                <w:rFonts w:hint="eastAsia" w:ascii="新宋体" w:hAnsi="新宋体" w:eastAsia="新宋体" w:cs="新宋体"/>
                <w:sz w:val="22"/>
                <w:szCs w:val="22"/>
              </w:rPr>
              <w:t>开标一览表</w:t>
            </w:r>
          </w:p>
        </w:tc>
        <w:tc>
          <w:tcPr>
            <w:tcW w:w="1577" w:type="dxa"/>
            <w:noWrap w:val="0"/>
            <w:vAlign w:val="center"/>
          </w:tcPr>
          <w:p>
            <w:pPr>
              <w:spacing w:line="430" w:lineRule="exact"/>
              <w:rPr>
                <w:rFonts w:ascii="新宋体" w:hAnsi="新宋体" w:eastAsia="新宋体" w:cs="新宋体"/>
                <w:b/>
                <w:sz w:val="22"/>
                <w:szCs w:val="22"/>
              </w:rPr>
            </w:pPr>
            <w:r>
              <w:rPr>
                <w:rFonts w:hint="eastAsia" w:ascii="新宋体" w:hAnsi="新宋体" w:eastAsia="新宋体" w:cs="新宋体"/>
                <w:sz w:val="22"/>
                <w:szCs w:val="22"/>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center"/>
          </w:tcPr>
          <w:p>
            <w:pPr>
              <w:spacing w:line="430" w:lineRule="exact"/>
              <w:jc w:val="center"/>
              <w:rPr>
                <w:rFonts w:ascii="新宋体" w:hAnsi="新宋体" w:eastAsia="新宋体" w:cs="新宋体"/>
                <w:sz w:val="22"/>
                <w:szCs w:val="22"/>
              </w:rPr>
            </w:pPr>
            <w:r>
              <w:rPr>
                <w:rFonts w:hint="eastAsia" w:ascii="新宋体" w:hAnsi="新宋体" w:eastAsia="新宋体" w:cs="新宋体"/>
                <w:sz w:val="22"/>
                <w:szCs w:val="22"/>
              </w:rPr>
              <w:t>2)</w:t>
            </w:r>
          </w:p>
        </w:tc>
        <w:tc>
          <w:tcPr>
            <w:tcW w:w="7369" w:type="dxa"/>
            <w:noWrap w:val="0"/>
            <w:vAlign w:val="center"/>
          </w:tcPr>
          <w:p>
            <w:pPr>
              <w:spacing w:line="430" w:lineRule="exact"/>
              <w:rPr>
                <w:rFonts w:ascii="新宋体" w:hAnsi="新宋体" w:eastAsia="新宋体" w:cs="新宋体"/>
                <w:b/>
                <w:sz w:val="22"/>
                <w:szCs w:val="22"/>
              </w:rPr>
            </w:pPr>
            <w:r>
              <w:rPr>
                <w:rFonts w:hint="eastAsia" w:ascii="新宋体" w:hAnsi="新宋体" w:eastAsia="新宋体" w:cs="新宋体"/>
                <w:sz w:val="22"/>
                <w:szCs w:val="22"/>
              </w:rPr>
              <w:t>投标分项报价表</w:t>
            </w:r>
          </w:p>
        </w:tc>
        <w:tc>
          <w:tcPr>
            <w:tcW w:w="1577" w:type="dxa"/>
            <w:noWrap w:val="0"/>
            <w:vAlign w:val="center"/>
          </w:tcPr>
          <w:p>
            <w:pPr>
              <w:spacing w:line="430" w:lineRule="exact"/>
              <w:rPr>
                <w:rFonts w:ascii="新宋体" w:hAnsi="新宋体" w:eastAsia="新宋体" w:cs="新宋体"/>
                <w:b/>
                <w:sz w:val="22"/>
                <w:szCs w:val="22"/>
              </w:rPr>
            </w:pPr>
            <w:r>
              <w:rPr>
                <w:rFonts w:hint="eastAsia" w:ascii="新宋体" w:hAnsi="新宋体" w:eastAsia="新宋体" w:cs="新宋体"/>
                <w:sz w:val="22"/>
                <w:szCs w:val="22"/>
              </w:rPr>
              <w:t>（附件三）</w:t>
            </w:r>
          </w:p>
        </w:tc>
      </w:tr>
    </w:tbl>
    <w:p>
      <w:pPr>
        <w:numPr>
          <w:ilvl w:val="1"/>
          <w:numId w:val="9"/>
        </w:numPr>
        <w:tabs>
          <w:tab w:val="left" w:pos="360"/>
          <w:tab w:val="clear" w:pos="992"/>
        </w:tabs>
        <w:spacing w:line="460" w:lineRule="exact"/>
        <w:ind w:left="360" w:hanging="360"/>
        <w:rPr>
          <w:rFonts w:ascii="新宋体" w:hAnsi="新宋体" w:eastAsia="新宋体" w:cs="新宋体"/>
          <w:sz w:val="22"/>
          <w:szCs w:val="22"/>
        </w:rPr>
      </w:pPr>
      <w:r>
        <w:rPr>
          <w:rFonts w:hint="eastAsia" w:ascii="新宋体" w:hAnsi="新宋体" w:eastAsia="新宋体" w:cs="新宋体"/>
          <w:sz w:val="22"/>
          <w:szCs w:val="22"/>
        </w:rPr>
        <w:t>投标文件格式</w:t>
      </w:r>
    </w:p>
    <w:p>
      <w:pPr>
        <w:numPr>
          <w:ilvl w:val="0"/>
          <w:numId w:val="10"/>
        </w:numPr>
        <w:spacing w:line="440" w:lineRule="exact"/>
        <w:rPr>
          <w:rFonts w:hint="eastAsia" w:ascii="新宋体" w:hAnsi="新宋体" w:eastAsia="新宋体" w:cs="新宋体"/>
          <w:bCs/>
          <w:sz w:val="22"/>
          <w:szCs w:val="22"/>
        </w:rPr>
      </w:pPr>
      <w:r>
        <w:rPr>
          <w:rFonts w:hint="eastAsia" w:ascii="新宋体" w:hAnsi="新宋体" w:eastAsia="新宋体" w:cs="新宋体"/>
          <w:bCs/>
          <w:sz w:val="22"/>
          <w:szCs w:val="22"/>
        </w:rPr>
        <w:t>投标人应根据</w:t>
      </w:r>
      <w:r>
        <w:rPr>
          <w:rFonts w:hint="eastAsia" w:ascii="新宋体" w:hAnsi="新宋体" w:eastAsia="新宋体" w:cs="新宋体"/>
          <w:sz w:val="22"/>
          <w:szCs w:val="22"/>
        </w:rPr>
        <w:t>采购</w:t>
      </w:r>
      <w:r>
        <w:rPr>
          <w:rFonts w:hint="eastAsia" w:ascii="新宋体" w:hAnsi="新宋体" w:eastAsia="新宋体" w:cs="新宋体"/>
          <w:bCs/>
          <w:sz w:val="22"/>
          <w:szCs w:val="22"/>
        </w:rPr>
        <w:t>文件中所提供的格式，内容按顺序填写并装订成册,不允许以活页夹形式装订投标文件；</w:t>
      </w:r>
    </w:p>
    <w:p>
      <w:pPr>
        <w:numPr>
          <w:ilvl w:val="0"/>
          <w:numId w:val="10"/>
        </w:numPr>
        <w:spacing w:line="440" w:lineRule="exact"/>
        <w:rPr>
          <w:rFonts w:hint="eastAsia" w:ascii="新宋体" w:hAnsi="新宋体" w:eastAsia="新宋体" w:cs="新宋体"/>
          <w:sz w:val="22"/>
          <w:szCs w:val="22"/>
        </w:rPr>
      </w:pPr>
      <w:r>
        <w:rPr>
          <w:rFonts w:hint="eastAsia" w:ascii="新宋体" w:hAnsi="新宋体" w:eastAsia="新宋体" w:cs="新宋体"/>
          <w:bCs/>
          <w:sz w:val="22"/>
          <w:szCs w:val="22"/>
          <w:lang w:val="zh-CN"/>
        </w:rPr>
        <w:t>资格审查资料、技术资信标、商务报价标分别包装于各自标函袋中，标函袋不做统一要求。</w:t>
      </w:r>
    </w:p>
    <w:p>
      <w:pPr>
        <w:numPr>
          <w:ilvl w:val="0"/>
          <w:numId w:val="10"/>
        </w:numPr>
        <w:spacing w:line="440" w:lineRule="exact"/>
        <w:rPr>
          <w:rFonts w:hint="eastAsia" w:ascii="新宋体" w:hAnsi="新宋体" w:eastAsia="新宋体" w:cs="新宋体"/>
          <w:sz w:val="22"/>
          <w:szCs w:val="22"/>
        </w:rPr>
      </w:pPr>
      <w:r>
        <w:rPr>
          <w:rFonts w:hint="eastAsia" w:ascii="新宋体" w:hAnsi="新宋体" w:eastAsia="新宋体" w:cs="新宋体"/>
          <w:bCs/>
          <w:sz w:val="22"/>
          <w:szCs w:val="22"/>
        </w:rPr>
        <w:t>投标文件应有目录以及页码，以便评委检索。</w:t>
      </w:r>
    </w:p>
    <w:p>
      <w:pPr>
        <w:numPr>
          <w:ilvl w:val="0"/>
          <w:numId w:val="10"/>
        </w:numPr>
        <w:spacing w:line="440" w:lineRule="exact"/>
        <w:rPr>
          <w:rFonts w:hint="eastAsia" w:ascii="新宋体" w:hAnsi="新宋体" w:eastAsia="新宋体" w:cs="新宋体"/>
          <w:sz w:val="22"/>
          <w:szCs w:val="22"/>
        </w:rPr>
      </w:pPr>
      <w:r>
        <w:rPr>
          <w:rFonts w:hint="eastAsia" w:ascii="新宋体" w:hAnsi="新宋体" w:eastAsia="新宋体" w:cs="新宋体"/>
          <w:bCs/>
          <w:sz w:val="22"/>
          <w:szCs w:val="22"/>
        </w:rPr>
        <w:t>证书、证件、证明等原件，属备查项目，并非强制性要求。投标人若提交原件资料，应将原件单独包封，与投标文件一同向采购代理机构递交。</w:t>
      </w:r>
      <w:r>
        <w:rPr>
          <w:rFonts w:hint="eastAsia" w:ascii="新宋体" w:hAnsi="新宋体" w:eastAsia="新宋体" w:cs="新宋体"/>
          <w:sz w:val="22"/>
          <w:szCs w:val="22"/>
        </w:rPr>
        <w:t>评标主要依据投标人投标文件中加盖有效公章的证书/证明文件复印件，如评标委员会对复印件有异议的，可在投标人提供原件资料里核查，若投标人未提供原件资料佐证的，则承担相应评分项不得分的风险。</w:t>
      </w:r>
    </w:p>
    <w:p>
      <w:pPr>
        <w:numPr>
          <w:ilvl w:val="0"/>
          <w:numId w:val="0"/>
        </w:numPr>
        <w:tabs>
          <w:tab w:val="left" w:pos="540"/>
        </w:tabs>
        <w:spacing w:line="460" w:lineRule="exact"/>
        <w:ind w:leftChars="0"/>
        <w:rPr>
          <w:rFonts w:ascii="新宋体" w:hAnsi="新宋体" w:eastAsia="新宋体" w:cs="新宋体"/>
          <w:sz w:val="22"/>
          <w:szCs w:val="22"/>
        </w:rPr>
      </w:pPr>
      <w:r>
        <w:rPr>
          <w:rFonts w:hint="eastAsia" w:ascii="新宋体" w:hAnsi="新宋体" w:eastAsia="新宋体" w:cs="新宋体"/>
          <w:bCs/>
          <w:sz w:val="22"/>
          <w:szCs w:val="22"/>
          <w:lang w:val="en-US" w:eastAsia="zh-CN"/>
        </w:rPr>
        <w:t>11</w:t>
      </w:r>
      <w:r>
        <w:rPr>
          <w:rFonts w:hint="eastAsia" w:ascii="新宋体" w:hAnsi="新宋体" w:eastAsia="新宋体" w:cs="新宋体"/>
          <w:bCs/>
          <w:sz w:val="22"/>
          <w:szCs w:val="22"/>
        </w:rPr>
        <w:t>投标报价</w:t>
      </w:r>
    </w:p>
    <w:p>
      <w:pPr>
        <w:tabs>
          <w:tab w:val="left" w:pos="525"/>
        </w:tabs>
        <w:spacing w:line="400" w:lineRule="exact"/>
        <w:rPr>
          <w:rFonts w:hint="eastAsia" w:ascii="新宋体" w:hAnsi="新宋体" w:eastAsia="新宋体" w:cs="新宋体"/>
          <w:sz w:val="22"/>
          <w:szCs w:val="22"/>
        </w:rPr>
      </w:pPr>
      <w:r>
        <w:rPr>
          <w:rFonts w:hint="eastAsia" w:ascii="新宋体" w:hAnsi="新宋体" w:eastAsia="新宋体" w:cs="新宋体"/>
          <w:sz w:val="22"/>
          <w:szCs w:val="22"/>
        </w:rPr>
        <w:t>11.1</w:t>
      </w:r>
      <w:r>
        <w:rPr>
          <w:rFonts w:hint="eastAsia" w:ascii="新宋体" w:hAnsi="新宋体" w:eastAsia="新宋体" w:cs="新宋体"/>
          <w:b/>
          <w:bCs/>
          <w:sz w:val="22"/>
          <w:szCs w:val="22"/>
          <w:u w:val="single"/>
        </w:rPr>
        <w:t>投标报价是</w:t>
      </w:r>
      <w:r>
        <w:rPr>
          <w:rFonts w:hint="eastAsia" w:ascii="新宋体" w:hAnsi="新宋体" w:eastAsia="新宋体" w:cs="新宋体"/>
          <w:b/>
          <w:sz w:val="22"/>
          <w:u w:val="single"/>
        </w:rPr>
        <w:t>指投标供应商为正确地完全履行采购内容及要求的价格体现，包括提供日常保洁服务所需的一切人员工资、奖金、各种加班费、夜餐费、各种社会保险、食宿与交通、垃圾清运费、服装、安全、仓储、运输、维修、管理费用、税费、利润、采购代理服务费等完成合同所需的一切本身和不可或缺的所有工作开支、政策性文件规定及合同包含的所有风险、责任等各项全部费用并承担一切风险责任。投标供应商应根据上述因素自行考虑含入投标总价。</w:t>
      </w:r>
    </w:p>
    <w:p>
      <w:pPr>
        <w:tabs>
          <w:tab w:val="left" w:pos="525"/>
        </w:tabs>
        <w:spacing w:line="400" w:lineRule="exact"/>
        <w:rPr>
          <w:rFonts w:ascii="新宋体" w:hAnsi="新宋体" w:eastAsia="新宋体" w:cs="新宋体"/>
          <w:bCs/>
          <w:kern w:val="0"/>
          <w:sz w:val="22"/>
          <w:szCs w:val="22"/>
          <w:lang w:val="zh-CN"/>
        </w:rPr>
      </w:pPr>
      <w:r>
        <w:rPr>
          <w:rFonts w:hint="eastAsia" w:ascii="新宋体" w:hAnsi="新宋体" w:eastAsia="新宋体" w:cs="新宋体"/>
          <w:sz w:val="22"/>
          <w:szCs w:val="22"/>
        </w:rPr>
        <w:t>11.2</w:t>
      </w:r>
      <w:r>
        <w:rPr>
          <w:rFonts w:hint="eastAsia" w:ascii="新宋体" w:hAnsi="新宋体" w:eastAsia="新宋体" w:cs="新宋体"/>
          <w:b/>
          <w:sz w:val="22"/>
          <w:szCs w:val="22"/>
          <w:u w:val="single"/>
        </w:rPr>
        <w:t>本项目合同结算价格</w:t>
      </w:r>
      <w:r>
        <w:rPr>
          <w:rFonts w:hint="eastAsia" w:ascii="新宋体" w:hAnsi="新宋体" w:eastAsia="新宋体" w:cs="宋体"/>
          <w:b/>
          <w:bCs/>
          <w:sz w:val="22"/>
          <w:szCs w:val="22"/>
          <w:u w:val="single"/>
        </w:rPr>
        <w:t>包含但不仅限于每位人员工资、各种社会保险、安全、管理费用、税费、利润、完成合同所需的一切本身和不可或缺的所有工作开支、政策性文件规定及合同包含的所有风险、责任等各项全部费用并承担一切风险责任。</w:t>
      </w:r>
    </w:p>
    <w:p>
      <w:pPr>
        <w:tabs>
          <w:tab w:val="left" w:pos="525"/>
        </w:tabs>
        <w:spacing w:line="400" w:lineRule="exact"/>
        <w:rPr>
          <w:rFonts w:ascii="新宋体" w:hAnsi="新宋体" w:eastAsia="新宋体" w:cs="新宋体"/>
          <w:bCs/>
          <w:kern w:val="0"/>
          <w:sz w:val="22"/>
          <w:szCs w:val="22"/>
          <w:lang w:val="zh-CN"/>
        </w:rPr>
      </w:pPr>
      <w:r>
        <w:rPr>
          <w:rFonts w:hint="eastAsia" w:ascii="新宋体" w:hAnsi="新宋体" w:eastAsia="新宋体" w:cs="新宋体"/>
          <w:bCs/>
          <w:kern w:val="0"/>
          <w:sz w:val="22"/>
          <w:szCs w:val="22"/>
        </w:rPr>
        <w:t xml:space="preserve">11.3 </w:t>
      </w:r>
      <w:r>
        <w:rPr>
          <w:rFonts w:hint="eastAsia" w:ascii="新宋体" w:hAnsi="新宋体" w:eastAsia="新宋体" w:cs="新宋体"/>
          <w:bCs/>
          <w:kern w:val="0"/>
          <w:sz w:val="22"/>
          <w:szCs w:val="22"/>
          <w:lang w:val="zh-CN"/>
        </w:rPr>
        <w:t>投标供应商须认真阅读、充分理解采购文件，如有疑问可在询疑截止时间前送达（或传真）采购代理机构，采购代理机构将会统一解答。任何因对本项目采购文件理解不清、产生歧义等由此产生的费用，视作已含在投标总价中。</w:t>
      </w:r>
    </w:p>
    <w:p>
      <w:pPr>
        <w:tabs>
          <w:tab w:val="left" w:pos="525"/>
        </w:tabs>
        <w:spacing w:line="400" w:lineRule="exact"/>
        <w:rPr>
          <w:rFonts w:ascii="新宋体" w:hAnsi="新宋体" w:eastAsia="新宋体" w:cs="新宋体"/>
          <w:bCs/>
          <w:kern w:val="0"/>
          <w:sz w:val="22"/>
          <w:szCs w:val="22"/>
        </w:rPr>
      </w:pPr>
      <w:r>
        <w:rPr>
          <w:rFonts w:hint="eastAsia" w:ascii="新宋体" w:hAnsi="新宋体" w:eastAsia="新宋体" w:cs="新宋体"/>
          <w:bCs/>
          <w:kern w:val="0"/>
          <w:sz w:val="22"/>
          <w:szCs w:val="22"/>
        </w:rPr>
        <w:t xml:space="preserve">11.4 </w:t>
      </w:r>
      <w:r>
        <w:rPr>
          <w:rFonts w:hint="eastAsia" w:ascii="新宋体" w:hAnsi="新宋体" w:eastAsia="新宋体" w:cs="新宋体"/>
          <w:bCs/>
          <w:kern w:val="0"/>
          <w:sz w:val="22"/>
          <w:szCs w:val="22"/>
          <w:lang w:val="zh-CN"/>
        </w:rPr>
        <w:t>投标供应商必须按第三部分附件的开标一览表（统一格式）、投标分项报价表（统一格式）的内容填写单价、合价及其他事项，并由法定代表人或授权代表签署。</w:t>
      </w:r>
    </w:p>
    <w:p>
      <w:pPr>
        <w:tabs>
          <w:tab w:val="left" w:pos="525"/>
        </w:tabs>
        <w:spacing w:line="400" w:lineRule="exact"/>
        <w:rPr>
          <w:rFonts w:ascii="新宋体" w:hAnsi="新宋体" w:eastAsia="新宋体" w:cs="新宋体"/>
          <w:sz w:val="22"/>
          <w:szCs w:val="22"/>
        </w:rPr>
      </w:pPr>
      <w:r>
        <w:rPr>
          <w:rFonts w:hint="eastAsia" w:ascii="新宋体" w:hAnsi="新宋体" w:eastAsia="新宋体" w:cs="新宋体"/>
          <w:sz w:val="22"/>
          <w:szCs w:val="22"/>
        </w:rPr>
        <w:t>11.5 报价货币基础为人民币。</w:t>
      </w:r>
    </w:p>
    <w:p>
      <w:pPr>
        <w:tabs>
          <w:tab w:val="left" w:pos="525"/>
        </w:tabs>
        <w:spacing w:line="400" w:lineRule="exact"/>
        <w:rPr>
          <w:rFonts w:ascii="新宋体" w:hAnsi="新宋体" w:eastAsia="新宋体" w:cs="新宋体"/>
          <w:bCs/>
          <w:sz w:val="22"/>
          <w:szCs w:val="22"/>
        </w:rPr>
      </w:pPr>
      <w:r>
        <w:rPr>
          <w:rFonts w:hint="eastAsia" w:ascii="新宋体" w:hAnsi="新宋体" w:eastAsia="新宋体" w:cs="新宋体"/>
          <w:bCs/>
          <w:sz w:val="22"/>
          <w:szCs w:val="22"/>
        </w:rPr>
        <w:t>11.6 采购人不接受任何选择报价，只允许一个报价。</w:t>
      </w:r>
    </w:p>
    <w:p>
      <w:pPr>
        <w:tabs>
          <w:tab w:val="left" w:pos="525"/>
        </w:tabs>
        <w:spacing w:line="400" w:lineRule="exact"/>
        <w:rPr>
          <w:rFonts w:ascii="新宋体" w:hAnsi="新宋体" w:eastAsia="新宋体" w:cs="新宋体"/>
          <w:bCs/>
          <w:kern w:val="0"/>
          <w:sz w:val="22"/>
          <w:szCs w:val="22"/>
          <w:lang w:val="zh-CN"/>
        </w:rPr>
      </w:pPr>
      <w:r>
        <w:rPr>
          <w:rFonts w:hint="eastAsia" w:ascii="新宋体" w:hAnsi="新宋体" w:eastAsia="新宋体" w:cs="新宋体"/>
          <w:bCs/>
          <w:kern w:val="0"/>
          <w:sz w:val="22"/>
          <w:szCs w:val="22"/>
        </w:rPr>
        <w:t xml:space="preserve">11.7 </w:t>
      </w:r>
      <w:r>
        <w:rPr>
          <w:rFonts w:hint="eastAsia" w:ascii="新宋体" w:hAnsi="新宋体" w:eastAsia="新宋体" w:cs="新宋体"/>
          <w:bCs/>
          <w:kern w:val="0"/>
          <w:sz w:val="22"/>
          <w:szCs w:val="22"/>
          <w:lang w:val="zh-CN"/>
        </w:rPr>
        <w:t>投标供应商所报的投标价在合同执行过程中是固定不变的，不得以任何理由予以变更。任何包含价格调整的要求，将被认为是非实质性响应投标而予以拒绝。</w:t>
      </w:r>
    </w:p>
    <w:p>
      <w:pPr>
        <w:tabs>
          <w:tab w:val="left" w:pos="525"/>
        </w:tabs>
        <w:spacing w:line="400" w:lineRule="exact"/>
        <w:rPr>
          <w:rFonts w:ascii="新宋体" w:hAnsi="新宋体" w:eastAsia="新宋体" w:cs="新宋体"/>
          <w:sz w:val="22"/>
          <w:szCs w:val="22"/>
        </w:rPr>
      </w:pPr>
      <w:r>
        <w:rPr>
          <w:rFonts w:hint="eastAsia" w:ascii="新宋体" w:hAnsi="新宋体" w:eastAsia="新宋体" w:cs="新宋体"/>
          <w:bCs/>
          <w:kern w:val="0"/>
          <w:sz w:val="22"/>
          <w:szCs w:val="22"/>
        </w:rPr>
        <w:t xml:space="preserve">11.8 </w:t>
      </w:r>
      <w:r>
        <w:rPr>
          <w:rFonts w:hint="eastAsia" w:ascii="新宋体" w:hAnsi="新宋体" w:eastAsia="新宋体" w:cs="新宋体"/>
          <w:bCs/>
          <w:kern w:val="0"/>
          <w:sz w:val="22"/>
          <w:szCs w:val="22"/>
          <w:u w:val="single"/>
        </w:rPr>
        <w:t>报价是中标的一个重要因素，但最低报价不是中标的唯一依据</w:t>
      </w:r>
      <w:r>
        <w:rPr>
          <w:rFonts w:hint="eastAsia" w:ascii="新宋体" w:hAnsi="新宋体" w:eastAsia="新宋体" w:cs="新宋体"/>
          <w:bCs/>
          <w:kern w:val="0"/>
          <w:sz w:val="22"/>
          <w:szCs w:val="22"/>
        </w:rPr>
        <w:t>。</w:t>
      </w:r>
    </w:p>
    <w:p>
      <w:pPr>
        <w:numPr>
          <w:ilvl w:val="0"/>
          <w:numId w:val="0"/>
        </w:numPr>
        <w:tabs>
          <w:tab w:val="left" w:pos="540"/>
        </w:tabs>
        <w:spacing w:line="460" w:lineRule="exact"/>
        <w:ind w:leftChars="0"/>
        <w:rPr>
          <w:rFonts w:ascii="新宋体" w:hAnsi="新宋体" w:eastAsia="新宋体" w:cs="新宋体"/>
          <w:sz w:val="22"/>
          <w:szCs w:val="22"/>
        </w:rPr>
      </w:pPr>
      <w:r>
        <w:rPr>
          <w:rFonts w:hint="eastAsia" w:ascii="新宋体" w:hAnsi="新宋体" w:eastAsia="新宋体" w:cs="新宋体"/>
          <w:bCs/>
          <w:sz w:val="22"/>
          <w:szCs w:val="22"/>
          <w:lang w:val="en-US" w:eastAsia="zh-CN"/>
        </w:rPr>
        <w:t>12</w:t>
      </w:r>
      <w:r>
        <w:rPr>
          <w:rFonts w:hint="eastAsia" w:ascii="新宋体" w:hAnsi="新宋体" w:eastAsia="新宋体" w:cs="新宋体"/>
          <w:bCs/>
          <w:sz w:val="22"/>
          <w:szCs w:val="22"/>
        </w:rPr>
        <w:t>投标保证金</w:t>
      </w:r>
    </w:p>
    <w:p>
      <w:pPr>
        <w:tabs>
          <w:tab w:val="left" w:pos="540"/>
        </w:tabs>
        <w:spacing w:line="460" w:lineRule="exact"/>
        <w:rPr>
          <w:rFonts w:ascii="新宋体" w:hAnsi="新宋体" w:eastAsia="新宋体" w:cs="新宋体"/>
          <w:bCs/>
          <w:sz w:val="22"/>
          <w:szCs w:val="22"/>
        </w:rPr>
      </w:pPr>
      <w:r>
        <w:rPr>
          <w:rFonts w:hint="eastAsia" w:ascii="新宋体" w:hAnsi="新宋体" w:eastAsia="新宋体" w:cs="新宋体"/>
          <w:b/>
          <w:sz w:val="22"/>
          <w:szCs w:val="22"/>
        </w:rPr>
        <w:t>12.1 投标人须提供由投标单位汇出的投标保证金（金额详见《投标人须知前附表》），否则采购人将不接受其投标。</w:t>
      </w:r>
    </w:p>
    <w:p>
      <w:pPr>
        <w:tabs>
          <w:tab w:val="left" w:pos="540"/>
        </w:tabs>
        <w:spacing w:line="460" w:lineRule="exact"/>
        <w:rPr>
          <w:rFonts w:ascii="新宋体" w:hAnsi="新宋体" w:eastAsia="新宋体" w:cs="新宋体"/>
          <w:bCs/>
          <w:sz w:val="22"/>
          <w:szCs w:val="22"/>
        </w:rPr>
      </w:pPr>
      <w:r>
        <w:rPr>
          <w:rFonts w:hint="eastAsia" w:ascii="新宋体" w:hAnsi="新宋体" w:eastAsia="新宋体" w:cs="新宋体"/>
          <w:bCs/>
          <w:sz w:val="22"/>
          <w:szCs w:val="22"/>
        </w:rPr>
        <w:t>12.2 投标人的投标保证金在中标人与采购人签订了供货合同并提交履约保证金</w:t>
      </w:r>
      <w:r>
        <w:rPr>
          <w:rFonts w:hint="eastAsia" w:ascii="新宋体" w:hAnsi="新宋体" w:eastAsia="新宋体" w:cs="新宋体"/>
          <w:sz w:val="22"/>
          <w:szCs w:val="22"/>
        </w:rPr>
        <w:t>并合同经备案后5个工作日内无息退还，未中标人的投标保证金将在确定中标人后5个工作日内无息退还。</w:t>
      </w:r>
    </w:p>
    <w:p>
      <w:pPr>
        <w:tabs>
          <w:tab w:val="left" w:pos="540"/>
        </w:tabs>
        <w:spacing w:line="460" w:lineRule="exact"/>
        <w:rPr>
          <w:rFonts w:ascii="新宋体" w:hAnsi="新宋体" w:eastAsia="新宋体" w:cs="新宋体"/>
          <w:b/>
          <w:sz w:val="22"/>
          <w:szCs w:val="22"/>
        </w:rPr>
      </w:pPr>
      <w:r>
        <w:rPr>
          <w:rFonts w:hint="eastAsia" w:ascii="新宋体" w:hAnsi="新宋体" w:eastAsia="新宋体" w:cs="新宋体"/>
          <w:b/>
          <w:sz w:val="22"/>
          <w:szCs w:val="22"/>
        </w:rPr>
        <w:t>12.3 如发生下列情况之一，投标保证金将不予退还：</w:t>
      </w:r>
    </w:p>
    <w:p>
      <w:pPr>
        <w:numPr>
          <w:ilvl w:val="0"/>
          <w:numId w:val="11"/>
        </w:numPr>
        <w:tabs>
          <w:tab w:val="left" w:pos="360"/>
          <w:tab w:val="clear" w:pos="420"/>
        </w:tabs>
        <w:spacing w:line="430" w:lineRule="exact"/>
        <w:ind w:left="720" w:hanging="720"/>
        <w:rPr>
          <w:rFonts w:ascii="新宋体" w:hAnsi="新宋体" w:eastAsia="新宋体" w:cs="新宋体"/>
          <w:sz w:val="22"/>
          <w:szCs w:val="22"/>
        </w:rPr>
      </w:pPr>
      <w:r>
        <w:rPr>
          <w:rFonts w:hint="eastAsia" w:ascii="新宋体" w:hAnsi="新宋体" w:eastAsia="新宋体" w:cs="新宋体"/>
          <w:sz w:val="22"/>
          <w:szCs w:val="22"/>
        </w:rPr>
        <w:t>投标人在采购文件规定的投标有效期内撤回投标；</w:t>
      </w:r>
    </w:p>
    <w:p>
      <w:pPr>
        <w:numPr>
          <w:ilvl w:val="0"/>
          <w:numId w:val="11"/>
        </w:numPr>
        <w:tabs>
          <w:tab w:val="left" w:pos="360"/>
          <w:tab w:val="clear" w:pos="420"/>
        </w:tabs>
        <w:spacing w:line="430" w:lineRule="exact"/>
        <w:ind w:left="720" w:hanging="720"/>
        <w:rPr>
          <w:rFonts w:ascii="新宋体" w:hAnsi="新宋体" w:eastAsia="新宋体" w:cs="新宋体"/>
          <w:sz w:val="22"/>
          <w:szCs w:val="22"/>
        </w:rPr>
      </w:pPr>
      <w:r>
        <w:rPr>
          <w:rFonts w:hint="eastAsia" w:ascii="新宋体" w:hAnsi="新宋体" w:eastAsia="新宋体" w:cs="新宋体"/>
          <w:sz w:val="22"/>
          <w:szCs w:val="22"/>
        </w:rPr>
        <w:t>中标人未按中标通知书中规定的时间与采购人签订合同；</w:t>
      </w:r>
    </w:p>
    <w:p>
      <w:pPr>
        <w:numPr>
          <w:ilvl w:val="0"/>
          <w:numId w:val="11"/>
        </w:numPr>
        <w:tabs>
          <w:tab w:val="left" w:pos="360"/>
          <w:tab w:val="clear" w:pos="420"/>
        </w:tabs>
        <w:spacing w:line="430" w:lineRule="exact"/>
        <w:ind w:left="720" w:hanging="720"/>
        <w:rPr>
          <w:rFonts w:ascii="新宋体" w:hAnsi="新宋体" w:eastAsia="新宋体" w:cs="新宋体"/>
          <w:sz w:val="22"/>
          <w:szCs w:val="22"/>
        </w:rPr>
      </w:pPr>
      <w:r>
        <w:rPr>
          <w:rFonts w:hint="eastAsia" w:ascii="新宋体" w:hAnsi="新宋体" w:eastAsia="新宋体" w:cs="新宋体"/>
          <w:sz w:val="22"/>
          <w:szCs w:val="22"/>
        </w:rPr>
        <w:t>中标人在规定期限内未能根据采购文件要求提交履约保证金；</w:t>
      </w:r>
    </w:p>
    <w:p>
      <w:pPr>
        <w:numPr>
          <w:ilvl w:val="0"/>
          <w:numId w:val="11"/>
        </w:numPr>
        <w:tabs>
          <w:tab w:val="left" w:pos="360"/>
          <w:tab w:val="clear" w:pos="420"/>
        </w:tabs>
        <w:spacing w:line="430" w:lineRule="exact"/>
        <w:ind w:left="720" w:hanging="720"/>
        <w:rPr>
          <w:rFonts w:ascii="新宋体" w:hAnsi="新宋体" w:eastAsia="新宋体" w:cs="新宋体"/>
          <w:sz w:val="22"/>
          <w:szCs w:val="22"/>
        </w:rPr>
      </w:pPr>
      <w:r>
        <w:rPr>
          <w:rFonts w:hint="eastAsia" w:ascii="新宋体" w:hAnsi="新宋体" w:eastAsia="新宋体" w:cs="新宋体"/>
          <w:sz w:val="22"/>
          <w:szCs w:val="22"/>
        </w:rPr>
        <w:t>投标人在采购文件中提供虚假技术指标及参数，经评标委员会确认属实的。</w:t>
      </w:r>
    </w:p>
    <w:p>
      <w:pPr>
        <w:numPr>
          <w:ilvl w:val="0"/>
          <w:numId w:val="11"/>
        </w:numPr>
        <w:tabs>
          <w:tab w:val="left" w:pos="360"/>
          <w:tab w:val="clear" w:pos="420"/>
        </w:tabs>
        <w:spacing w:line="430" w:lineRule="exact"/>
        <w:ind w:left="720" w:hanging="720"/>
        <w:rPr>
          <w:rFonts w:ascii="新宋体" w:hAnsi="新宋体" w:eastAsia="新宋体" w:cs="新宋体"/>
          <w:sz w:val="22"/>
          <w:szCs w:val="22"/>
        </w:rPr>
      </w:pPr>
      <w:r>
        <w:rPr>
          <w:rFonts w:hint="eastAsia" w:ascii="新宋体" w:hAnsi="新宋体" w:eastAsia="新宋体" w:cs="新宋体"/>
          <w:sz w:val="22"/>
          <w:szCs w:val="22"/>
        </w:rPr>
        <w:t>经认定投标人有违反有关法律法规的行为。</w:t>
      </w:r>
    </w:p>
    <w:p>
      <w:pPr>
        <w:numPr>
          <w:ilvl w:val="0"/>
          <w:numId w:val="0"/>
        </w:numPr>
        <w:tabs>
          <w:tab w:val="left" w:pos="540"/>
        </w:tabs>
        <w:spacing w:line="460" w:lineRule="exact"/>
        <w:ind w:leftChars="0"/>
        <w:rPr>
          <w:rFonts w:ascii="新宋体" w:hAnsi="新宋体" w:eastAsia="新宋体" w:cs="新宋体"/>
          <w:b/>
          <w:sz w:val="22"/>
          <w:szCs w:val="22"/>
        </w:rPr>
      </w:pPr>
      <w:r>
        <w:rPr>
          <w:rFonts w:hint="eastAsia" w:ascii="新宋体" w:hAnsi="新宋体" w:eastAsia="新宋体" w:cs="新宋体"/>
          <w:bCs/>
          <w:sz w:val="22"/>
          <w:szCs w:val="22"/>
          <w:lang w:val="en-US" w:eastAsia="zh-CN"/>
        </w:rPr>
        <w:t>13</w:t>
      </w:r>
      <w:r>
        <w:rPr>
          <w:rFonts w:hint="eastAsia" w:ascii="新宋体" w:hAnsi="新宋体" w:eastAsia="新宋体" w:cs="新宋体"/>
          <w:bCs/>
          <w:sz w:val="22"/>
          <w:szCs w:val="22"/>
        </w:rPr>
        <w:t>投标有效期</w:t>
      </w:r>
    </w:p>
    <w:p>
      <w:pPr>
        <w:tabs>
          <w:tab w:val="left" w:pos="540"/>
        </w:tabs>
        <w:spacing w:line="460" w:lineRule="exact"/>
        <w:rPr>
          <w:rFonts w:ascii="新宋体" w:hAnsi="新宋体" w:eastAsia="新宋体" w:cs="新宋体"/>
          <w:sz w:val="22"/>
          <w:szCs w:val="22"/>
        </w:rPr>
      </w:pPr>
      <w:r>
        <w:rPr>
          <w:rFonts w:hint="eastAsia" w:ascii="新宋体" w:hAnsi="新宋体" w:eastAsia="新宋体" w:cs="新宋体"/>
          <w:b/>
          <w:sz w:val="22"/>
          <w:szCs w:val="22"/>
        </w:rPr>
        <w:t>13.1 自开标之日起</w:t>
      </w:r>
      <w:r>
        <w:rPr>
          <w:rFonts w:hint="eastAsia" w:ascii="新宋体" w:hAnsi="新宋体" w:eastAsia="新宋体" w:cs="新宋体"/>
          <w:b/>
          <w:sz w:val="22"/>
          <w:szCs w:val="22"/>
          <w:u w:val="single"/>
        </w:rPr>
        <w:t xml:space="preserve"> 90</w:t>
      </w:r>
      <w:r>
        <w:rPr>
          <w:rFonts w:hint="eastAsia" w:ascii="新宋体" w:hAnsi="新宋体" w:eastAsia="新宋体" w:cs="新宋体"/>
          <w:b/>
          <w:sz w:val="22"/>
          <w:szCs w:val="22"/>
        </w:rPr>
        <w:t>天内投标应保持有效。投标有效期短于这个规定期限的投标将视为非响应性投标而予以拒绝。</w:t>
      </w:r>
    </w:p>
    <w:p>
      <w:pPr>
        <w:tabs>
          <w:tab w:val="left" w:pos="540"/>
        </w:tabs>
        <w:spacing w:line="460" w:lineRule="exact"/>
        <w:rPr>
          <w:rFonts w:ascii="新宋体" w:hAnsi="新宋体" w:eastAsia="新宋体" w:cs="新宋体"/>
          <w:sz w:val="22"/>
          <w:szCs w:val="22"/>
        </w:rPr>
      </w:pPr>
      <w:r>
        <w:rPr>
          <w:rFonts w:hint="eastAsia" w:ascii="新宋体" w:hAnsi="新宋体" w:eastAsia="新宋体" w:cs="新宋体"/>
          <w:sz w:val="22"/>
          <w:szCs w:val="22"/>
        </w:rPr>
        <w:t>13.2 特殊情况下，在原投标有效期截止前，采购人可与投标人协商延长投标有效期，这种要求和答复均以书面形式进行。投标人可拒绝接受延期要求，而不会导致投标保证金不予退还。同意延长投标有效期的投标人不得修改投标文件。有关退还和不予退还投标保证金的规定在投标有效期的延长期内继续有效。</w:t>
      </w:r>
    </w:p>
    <w:p>
      <w:pPr>
        <w:numPr>
          <w:ilvl w:val="0"/>
          <w:numId w:val="0"/>
        </w:numPr>
        <w:tabs>
          <w:tab w:val="left" w:pos="540"/>
        </w:tabs>
        <w:spacing w:line="460" w:lineRule="exact"/>
        <w:ind w:leftChars="0"/>
        <w:rPr>
          <w:rFonts w:ascii="新宋体" w:hAnsi="新宋体" w:eastAsia="新宋体" w:cs="新宋体"/>
          <w:bCs/>
          <w:sz w:val="22"/>
          <w:szCs w:val="22"/>
        </w:rPr>
      </w:pPr>
      <w:r>
        <w:rPr>
          <w:rFonts w:hint="eastAsia" w:ascii="新宋体" w:hAnsi="新宋体" w:eastAsia="新宋体" w:cs="新宋体"/>
          <w:bCs/>
          <w:sz w:val="22"/>
          <w:szCs w:val="22"/>
          <w:lang w:val="en-US" w:eastAsia="zh-CN"/>
        </w:rPr>
        <w:t>14</w:t>
      </w:r>
      <w:r>
        <w:rPr>
          <w:rFonts w:hint="eastAsia" w:ascii="新宋体" w:hAnsi="新宋体" w:eastAsia="新宋体" w:cs="新宋体"/>
          <w:bCs/>
          <w:sz w:val="22"/>
          <w:szCs w:val="22"/>
        </w:rPr>
        <w:t>投标文件的签署和规定</w:t>
      </w:r>
    </w:p>
    <w:p>
      <w:pPr>
        <w:numPr>
          <w:ilvl w:val="1"/>
          <w:numId w:val="12"/>
        </w:numPr>
        <w:tabs>
          <w:tab w:val="left" w:pos="540"/>
          <w:tab w:val="clear" w:pos="992"/>
        </w:tabs>
        <w:spacing w:line="460" w:lineRule="exact"/>
        <w:ind w:left="540"/>
        <w:rPr>
          <w:rFonts w:ascii="新宋体" w:hAnsi="新宋体" w:eastAsia="新宋体" w:cs="新宋体"/>
          <w:b/>
          <w:sz w:val="22"/>
          <w:szCs w:val="22"/>
          <w:u w:val="single"/>
        </w:rPr>
      </w:pPr>
      <w:r>
        <w:rPr>
          <w:rFonts w:hint="eastAsia" w:ascii="新宋体" w:hAnsi="新宋体" w:eastAsia="新宋体" w:cs="新宋体"/>
          <w:b/>
          <w:sz w:val="22"/>
          <w:szCs w:val="22"/>
          <w:u w:val="single"/>
        </w:rPr>
        <w:t>投标人应按照前附表的要求提供投标文件，分别装订成册。每套投标文件的封面应清楚标明“正本”或“副本”字样，若“正本”与“副本”不符，以“正本”为准。</w:t>
      </w:r>
    </w:p>
    <w:p>
      <w:pPr>
        <w:numPr>
          <w:ilvl w:val="1"/>
          <w:numId w:val="12"/>
        </w:numPr>
        <w:tabs>
          <w:tab w:val="left" w:pos="540"/>
          <w:tab w:val="clear" w:pos="992"/>
        </w:tabs>
        <w:spacing w:line="460" w:lineRule="exact"/>
        <w:ind w:left="540" w:hanging="540"/>
        <w:rPr>
          <w:rFonts w:ascii="新宋体" w:hAnsi="新宋体" w:eastAsia="新宋体" w:cs="新宋体"/>
          <w:sz w:val="22"/>
          <w:szCs w:val="22"/>
        </w:rPr>
      </w:pPr>
      <w:r>
        <w:rPr>
          <w:rFonts w:hint="eastAsia" w:ascii="新宋体" w:hAnsi="新宋体" w:eastAsia="新宋体" w:cs="新宋体"/>
          <w:sz w:val="22"/>
          <w:szCs w:val="22"/>
        </w:rPr>
        <w:t>投标文件的正本必须打印或用不褪色的墨水书写，并由法定代表人或其授权代表签署，副本可用正本的复印。</w:t>
      </w:r>
    </w:p>
    <w:p>
      <w:pPr>
        <w:numPr>
          <w:ilvl w:val="1"/>
          <w:numId w:val="12"/>
        </w:numPr>
        <w:tabs>
          <w:tab w:val="left" w:pos="540"/>
          <w:tab w:val="clear" w:pos="992"/>
        </w:tabs>
        <w:spacing w:line="460" w:lineRule="exact"/>
        <w:ind w:left="540" w:hanging="540"/>
        <w:rPr>
          <w:rFonts w:ascii="新宋体" w:hAnsi="新宋体" w:eastAsia="新宋体" w:cs="新宋体"/>
          <w:sz w:val="22"/>
          <w:szCs w:val="22"/>
        </w:rPr>
      </w:pPr>
      <w:r>
        <w:rPr>
          <w:rFonts w:hint="eastAsia" w:ascii="新宋体" w:hAnsi="新宋体" w:eastAsia="新宋体" w:cs="新宋体"/>
          <w:b/>
          <w:sz w:val="22"/>
          <w:szCs w:val="22"/>
        </w:rPr>
        <w:t>投标文件如有修改和增删必须由投标文件签字人在修改和增删处旁签署或盖章，方才有效。</w:t>
      </w:r>
    </w:p>
    <w:p>
      <w:pPr>
        <w:numPr>
          <w:ilvl w:val="1"/>
          <w:numId w:val="12"/>
        </w:numPr>
        <w:tabs>
          <w:tab w:val="left" w:pos="540"/>
          <w:tab w:val="clear" w:pos="992"/>
        </w:tabs>
        <w:spacing w:line="460" w:lineRule="exact"/>
        <w:ind w:left="540" w:hanging="540"/>
        <w:rPr>
          <w:rFonts w:ascii="新宋体" w:hAnsi="新宋体" w:eastAsia="新宋体" w:cs="新宋体"/>
          <w:sz w:val="22"/>
          <w:szCs w:val="22"/>
        </w:rPr>
      </w:pPr>
      <w:r>
        <w:rPr>
          <w:rFonts w:hint="eastAsia" w:ascii="新宋体" w:hAnsi="新宋体" w:eastAsia="新宋体" w:cs="新宋体"/>
          <w:sz w:val="22"/>
          <w:szCs w:val="22"/>
        </w:rPr>
        <w:t>投标文件字迹模糊或在关键的技术、商务条款上表述不清楚，将可能导致其投标被拒绝。</w:t>
      </w:r>
    </w:p>
    <w:p>
      <w:pPr>
        <w:numPr>
          <w:ilvl w:val="0"/>
          <w:numId w:val="0"/>
        </w:numPr>
        <w:tabs>
          <w:tab w:val="left" w:pos="540"/>
        </w:tabs>
        <w:spacing w:line="460" w:lineRule="exact"/>
        <w:ind w:leftChars="0"/>
        <w:rPr>
          <w:rFonts w:ascii="新宋体" w:hAnsi="新宋体" w:eastAsia="新宋体" w:cs="新宋体"/>
          <w:bCs/>
          <w:sz w:val="22"/>
          <w:szCs w:val="22"/>
        </w:rPr>
      </w:pPr>
      <w:r>
        <w:rPr>
          <w:rFonts w:hint="eastAsia" w:ascii="新宋体" w:hAnsi="新宋体" w:eastAsia="新宋体" w:cs="新宋体"/>
          <w:bCs/>
          <w:sz w:val="22"/>
          <w:szCs w:val="22"/>
          <w:lang w:val="en-US" w:eastAsia="zh-CN"/>
        </w:rPr>
        <w:t>15</w:t>
      </w:r>
      <w:r>
        <w:rPr>
          <w:rFonts w:hint="eastAsia" w:ascii="新宋体" w:hAnsi="新宋体" w:eastAsia="新宋体" w:cs="新宋体"/>
          <w:bCs/>
          <w:sz w:val="22"/>
          <w:szCs w:val="22"/>
        </w:rPr>
        <w:t>投标文件的密封及标记</w:t>
      </w:r>
    </w:p>
    <w:p>
      <w:pPr>
        <w:tabs>
          <w:tab w:val="left" w:pos="540"/>
        </w:tabs>
        <w:spacing w:line="460" w:lineRule="exact"/>
        <w:rPr>
          <w:rFonts w:ascii="新宋体" w:hAnsi="新宋体" w:eastAsia="新宋体" w:cs="新宋体"/>
          <w:sz w:val="22"/>
          <w:szCs w:val="22"/>
        </w:rPr>
      </w:pPr>
      <w:r>
        <w:rPr>
          <w:rFonts w:hint="eastAsia" w:ascii="新宋体" w:hAnsi="新宋体" w:eastAsia="新宋体" w:cs="新宋体"/>
          <w:sz w:val="22"/>
          <w:szCs w:val="22"/>
        </w:rPr>
        <w:t>15.1 投标人必须将投标文件的“资格审查资料”、“技术资信标”、“商务报价标”分别单独密封，且在各自的密封袋上标明“技术资信标”和“商务报价标”字样。封口处贴上封条，启封处加盖投标单位公章并由法定代表人或其授权代表签字。封皮上写明投标项目名称、项目编号，并注明“开标时启封”字样。</w:t>
      </w:r>
    </w:p>
    <w:p>
      <w:pPr>
        <w:tabs>
          <w:tab w:val="left" w:pos="540"/>
        </w:tabs>
        <w:spacing w:line="460" w:lineRule="exact"/>
        <w:rPr>
          <w:rFonts w:ascii="新宋体" w:hAnsi="新宋体" w:eastAsia="新宋体" w:cs="新宋体"/>
          <w:b/>
          <w:sz w:val="22"/>
          <w:szCs w:val="22"/>
        </w:rPr>
      </w:pPr>
      <w:r>
        <w:rPr>
          <w:rFonts w:hint="eastAsia" w:ascii="新宋体" w:hAnsi="新宋体" w:eastAsia="新宋体" w:cs="新宋体"/>
          <w:b/>
          <w:sz w:val="22"/>
          <w:szCs w:val="22"/>
        </w:rPr>
        <w:t>15.2 如果投标人未按上述要求密封及加写标记，导致投标文件被拒绝接收的责任自负。</w:t>
      </w:r>
    </w:p>
    <w:p>
      <w:pPr>
        <w:spacing w:before="100" w:beforeAutospacing="1" w:after="100" w:afterAutospacing="1" w:line="440" w:lineRule="exact"/>
        <w:ind w:left="783" w:hanging="783" w:hangingChars="300"/>
        <w:jc w:val="center"/>
        <w:outlineLvl w:val="0"/>
        <w:rPr>
          <w:rFonts w:ascii="新宋体" w:hAnsi="新宋体" w:eastAsia="新宋体" w:cs="新宋体"/>
          <w:sz w:val="22"/>
          <w:szCs w:val="22"/>
        </w:rPr>
      </w:pPr>
      <w:bookmarkStart w:id="49" w:name="_Toc222114879"/>
      <w:bookmarkStart w:id="50" w:name="_Toc265529383"/>
      <w:bookmarkStart w:id="51" w:name="_Toc221423619"/>
      <w:bookmarkStart w:id="52" w:name="_Toc239145354"/>
      <w:bookmarkStart w:id="53" w:name="_Toc221356887"/>
      <w:bookmarkStart w:id="54" w:name="_Toc221356951"/>
      <w:bookmarkStart w:id="55" w:name="_Toc223715998"/>
      <w:bookmarkStart w:id="56" w:name="_Toc221374626"/>
      <w:bookmarkStart w:id="57" w:name="_Toc71374675"/>
      <w:bookmarkStart w:id="58" w:name="_Toc241404202"/>
      <w:r>
        <w:rPr>
          <w:rFonts w:hint="eastAsia" w:ascii="新宋体" w:hAnsi="新宋体" w:eastAsia="新宋体" w:cs="新宋体"/>
          <w:b/>
          <w:bCs/>
          <w:sz w:val="26"/>
          <w:szCs w:val="26"/>
        </w:rPr>
        <w:t>四、 投标文件的递交</w:t>
      </w:r>
      <w:bookmarkEnd w:id="49"/>
      <w:bookmarkEnd w:id="50"/>
      <w:bookmarkEnd w:id="51"/>
      <w:bookmarkEnd w:id="52"/>
      <w:bookmarkEnd w:id="53"/>
      <w:bookmarkEnd w:id="54"/>
      <w:bookmarkEnd w:id="55"/>
      <w:bookmarkEnd w:id="56"/>
      <w:bookmarkEnd w:id="57"/>
      <w:bookmarkEnd w:id="58"/>
    </w:p>
    <w:p>
      <w:pPr>
        <w:numPr>
          <w:ilvl w:val="0"/>
          <w:numId w:val="13"/>
        </w:numPr>
        <w:tabs>
          <w:tab w:val="left" w:pos="540"/>
        </w:tabs>
        <w:spacing w:line="460" w:lineRule="exact"/>
        <w:rPr>
          <w:rFonts w:ascii="新宋体" w:hAnsi="新宋体" w:eastAsia="新宋体" w:cs="新宋体"/>
          <w:b/>
          <w:sz w:val="22"/>
          <w:szCs w:val="22"/>
        </w:rPr>
      </w:pPr>
      <w:r>
        <w:rPr>
          <w:rFonts w:hint="eastAsia" w:ascii="新宋体" w:hAnsi="新宋体" w:eastAsia="新宋体" w:cs="新宋体"/>
          <w:bCs/>
          <w:sz w:val="22"/>
          <w:szCs w:val="22"/>
        </w:rPr>
        <w:t>投标文件的递交</w:t>
      </w:r>
    </w:p>
    <w:p>
      <w:pPr>
        <w:tabs>
          <w:tab w:val="left" w:pos="540"/>
        </w:tabs>
        <w:spacing w:line="460" w:lineRule="exact"/>
        <w:rPr>
          <w:rFonts w:ascii="新宋体" w:hAnsi="新宋体" w:eastAsia="新宋体" w:cs="新宋体"/>
          <w:b/>
          <w:sz w:val="22"/>
          <w:szCs w:val="22"/>
        </w:rPr>
      </w:pPr>
      <w:r>
        <w:rPr>
          <w:rFonts w:hint="eastAsia" w:ascii="新宋体" w:hAnsi="新宋体" w:eastAsia="新宋体" w:cs="新宋体"/>
          <w:b/>
          <w:sz w:val="22"/>
          <w:szCs w:val="22"/>
        </w:rPr>
        <w:t>16.1 投标文件必须在规定的投标截止时间前送达到指定的收标地点；</w:t>
      </w:r>
    </w:p>
    <w:p>
      <w:pPr>
        <w:tabs>
          <w:tab w:val="left" w:pos="540"/>
        </w:tabs>
        <w:spacing w:line="460" w:lineRule="exact"/>
        <w:rPr>
          <w:rFonts w:ascii="新宋体" w:hAnsi="新宋体" w:eastAsia="新宋体" w:cs="新宋体"/>
          <w:b/>
          <w:sz w:val="22"/>
          <w:szCs w:val="22"/>
          <w:u w:val="single"/>
        </w:rPr>
      </w:pPr>
      <w:r>
        <w:rPr>
          <w:rFonts w:hint="eastAsia" w:ascii="新宋体" w:hAnsi="新宋体" w:eastAsia="新宋体" w:cs="新宋体"/>
          <w:b/>
          <w:sz w:val="22"/>
          <w:szCs w:val="22"/>
          <w:u w:val="single"/>
        </w:rPr>
        <w:t>16.2 ▲在递交投标文件同时递交以下证明文件，由采购人或采购代理机构在开启投标文件技术资信标后确认投标资格：</w:t>
      </w:r>
    </w:p>
    <w:p>
      <w:pPr>
        <w:numPr>
          <w:ilvl w:val="0"/>
          <w:numId w:val="14"/>
        </w:numPr>
        <w:tabs>
          <w:tab w:val="left" w:pos="540"/>
        </w:tabs>
        <w:spacing w:line="460" w:lineRule="exact"/>
        <w:rPr>
          <w:rFonts w:ascii="新宋体" w:hAnsi="新宋体" w:eastAsia="新宋体" w:cs="新宋体"/>
          <w:bCs/>
          <w:kern w:val="0"/>
          <w:sz w:val="22"/>
          <w:szCs w:val="22"/>
        </w:rPr>
      </w:pPr>
      <w:r>
        <w:rPr>
          <w:rFonts w:hint="eastAsia" w:ascii="新宋体" w:hAnsi="新宋体" w:eastAsia="新宋体" w:cs="新宋体"/>
          <w:bCs/>
          <w:kern w:val="0"/>
          <w:sz w:val="22"/>
          <w:szCs w:val="22"/>
        </w:rPr>
        <w:t>投标保证金缴纳证明文件；</w:t>
      </w:r>
    </w:p>
    <w:p>
      <w:pPr>
        <w:numPr>
          <w:ilvl w:val="0"/>
          <w:numId w:val="14"/>
        </w:numPr>
        <w:tabs>
          <w:tab w:val="left" w:pos="540"/>
        </w:tabs>
        <w:spacing w:line="460" w:lineRule="exact"/>
        <w:rPr>
          <w:rFonts w:ascii="新宋体" w:hAnsi="新宋体" w:eastAsia="新宋体" w:cs="新宋体"/>
          <w:bCs/>
          <w:kern w:val="0"/>
          <w:sz w:val="22"/>
          <w:szCs w:val="22"/>
        </w:rPr>
      </w:pPr>
      <w:r>
        <w:rPr>
          <w:rFonts w:hint="eastAsia" w:ascii="新宋体" w:hAnsi="新宋体" w:eastAsia="新宋体" w:cs="新宋体"/>
          <w:bCs/>
          <w:kern w:val="0"/>
          <w:sz w:val="22"/>
          <w:szCs w:val="22"/>
        </w:rPr>
        <w:t>法定代表人有效身份证明原件（若投标人代表为法定代表人）；</w:t>
      </w:r>
    </w:p>
    <w:p>
      <w:pPr>
        <w:numPr>
          <w:ilvl w:val="0"/>
          <w:numId w:val="14"/>
        </w:numPr>
        <w:tabs>
          <w:tab w:val="left" w:pos="540"/>
        </w:tabs>
        <w:spacing w:line="460" w:lineRule="exact"/>
        <w:rPr>
          <w:rFonts w:ascii="新宋体" w:hAnsi="新宋体" w:eastAsia="新宋体" w:cs="新宋体"/>
          <w:bCs/>
          <w:sz w:val="22"/>
          <w:szCs w:val="22"/>
          <w:u w:val="single"/>
        </w:rPr>
      </w:pPr>
      <w:r>
        <w:rPr>
          <w:rFonts w:hint="eastAsia" w:ascii="新宋体" w:hAnsi="新宋体" w:eastAsia="新宋体" w:cs="新宋体"/>
          <w:bCs/>
          <w:kern w:val="0"/>
          <w:sz w:val="22"/>
          <w:szCs w:val="22"/>
        </w:rPr>
        <w:t>法定代表人授权书原件及授权代表有效身份证明原件（若法定代表人在参加投标活动的同时另行委派投标人代表，法定代表人授权书原件如密封在投标文件技术资信标中，在技术资信标开启后经采购人或采购代理机构查验符合要求亦为有效）；</w:t>
      </w:r>
    </w:p>
    <w:p>
      <w:pPr>
        <w:numPr>
          <w:ilvl w:val="0"/>
          <w:numId w:val="14"/>
        </w:numPr>
        <w:tabs>
          <w:tab w:val="left" w:pos="540"/>
        </w:tabs>
        <w:spacing w:line="460" w:lineRule="exact"/>
        <w:rPr>
          <w:rFonts w:ascii="新宋体" w:hAnsi="新宋体" w:eastAsia="新宋体" w:cs="新宋体"/>
          <w:bCs/>
          <w:sz w:val="22"/>
          <w:szCs w:val="22"/>
          <w:u w:val="single"/>
        </w:rPr>
      </w:pPr>
      <w:r>
        <w:rPr>
          <w:rFonts w:hint="eastAsia" w:ascii="新宋体" w:hAnsi="新宋体" w:eastAsia="新宋体" w:cs="新宋体"/>
          <w:bCs/>
          <w:kern w:val="0"/>
          <w:sz w:val="22"/>
          <w:szCs w:val="22"/>
        </w:rPr>
        <w:t>企业法人营业执照复印件（加盖公章，如密封在投标文件技术资信标中，在技术资信标开启后经采购人或采购代理机构查验符合要求亦为有效）。</w:t>
      </w:r>
    </w:p>
    <w:p>
      <w:pPr>
        <w:numPr>
          <w:ilvl w:val="0"/>
          <w:numId w:val="13"/>
        </w:numPr>
        <w:tabs>
          <w:tab w:val="left" w:pos="540"/>
        </w:tabs>
        <w:spacing w:line="460" w:lineRule="exact"/>
        <w:rPr>
          <w:rFonts w:ascii="新宋体" w:hAnsi="新宋体" w:eastAsia="新宋体" w:cs="新宋体"/>
          <w:bCs/>
          <w:sz w:val="22"/>
          <w:szCs w:val="22"/>
        </w:rPr>
      </w:pPr>
      <w:r>
        <w:rPr>
          <w:rFonts w:hint="eastAsia" w:ascii="新宋体" w:hAnsi="新宋体" w:eastAsia="新宋体" w:cs="新宋体"/>
          <w:bCs/>
          <w:sz w:val="22"/>
          <w:szCs w:val="22"/>
        </w:rPr>
        <w:t>投标文件的修改和撤回</w:t>
      </w:r>
    </w:p>
    <w:p>
      <w:pPr>
        <w:tabs>
          <w:tab w:val="left" w:pos="540"/>
        </w:tabs>
        <w:spacing w:line="460" w:lineRule="exact"/>
        <w:rPr>
          <w:rFonts w:ascii="新宋体" w:hAnsi="新宋体" w:eastAsia="新宋体" w:cs="新宋体"/>
          <w:bCs/>
          <w:sz w:val="22"/>
          <w:szCs w:val="22"/>
        </w:rPr>
      </w:pPr>
      <w:r>
        <w:rPr>
          <w:rFonts w:hint="eastAsia" w:ascii="新宋体" w:hAnsi="新宋体" w:eastAsia="新宋体" w:cs="新宋体"/>
          <w:b/>
          <w:sz w:val="22"/>
          <w:szCs w:val="22"/>
        </w:rPr>
        <w:t>17.1 在投标截止时间前，投标人可以用书面形式提出修改或撤回其投标并送达到采购人，但不得影响开标活动的正常进行。</w:t>
      </w:r>
    </w:p>
    <w:p>
      <w:pPr>
        <w:tabs>
          <w:tab w:val="left" w:pos="540"/>
        </w:tabs>
        <w:spacing w:line="460" w:lineRule="exact"/>
        <w:rPr>
          <w:rFonts w:ascii="新宋体" w:hAnsi="新宋体" w:eastAsia="新宋体" w:cs="新宋体"/>
          <w:sz w:val="22"/>
          <w:szCs w:val="22"/>
        </w:rPr>
      </w:pPr>
      <w:r>
        <w:rPr>
          <w:rFonts w:hint="eastAsia" w:ascii="新宋体" w:hAnsi="新宋体" w:eastAsia="新宋体" w:cs="新宋体"/>
          <w:bCs/>
          <w:sz w:val="22"/>
          <w:szCs w:val="22"/>
        </w:rPr>
        <w:t>17.2 “投标文件修改”或“投标文件撤回通知”都应密封并在密封袋上写明投标项目名称、项目编号、投标单位名称，并注明“投标文件修改”或“投标文件撤回通知”字样。</w:t>
      </w:r>
    </w:p>
    <w:p>
      <w:pPr>
        <w:tabs>
          <w:tab w:val="left" w:pos="540"/>
        </w:tabs>
        <w:spacing w:line="460" w:lineRule="exact"/>
        <w:rPr>
          <w:rFonts w:ascii="新宋体" w:hAnsi="新宋体" w:eastAsia="新宋体" w:cs="新宋体"/>
          <w:sz w:val="22"/>
          <w:szCs w:val="22"/>
        </w:rPr>
      </w:pPr>
      <w:r>
        <w:rPr>
          <w:rFonts w:hint="eastAsia" w:ascii="新宋体" w:hAnsi="新宋体" w:eastAsia="新宋体" w:cs="新宋体"/>
          <w:bCs/>
          <w:sz w:val="22"/>
          <w:szCs w:val="22"/>
        </w:rPr>
        <w:t>17.3 从投标截止日期起至投标有效期满这段时间内，投标人不得撤回其投标，否则投标保证金将</w:t>
      </w:r>
      <w:r>
        <w:rPr>
          <w:rFonts w:hint="eastAsia" w:ascii="新宋体" w:hAnsi="新宋体" w:eastAsia="新宋体" w:cs="新宋体"/>
          <w:sz w:val="22"/>
          <w:szCs w:val="22"/>
        </w:rPr>
        <w:t>被不予退还。</w:t>
      </w:r>
    </w:p>
    <w:p>
      <w:pPr>
        <w:numPr>
          <w:ilvl w:val="0"/>
          <w:numId w:val="13"/>
        </w:numPr>
        <w:tabs>
          <w:tab w:val="left" w:pos="540"/>
        </w:tabs>
        <w:spacing w:line="460" w:lineRule="exact"/>
        <w:rPr>
          <w:rFonts w:ascii="新宋体" w:hAnsi="新宋体" w:eastAsia="新宋体" w:cs="新宋体"/>
          <w:bCs/>
          <w:sz w:val="22"/>
          <w:szCs w:val="22"/>
        </w:rPr>
      </w:pPr>
      <w:r>
        <w:rPr>
          <w:rFonts w:hint="eastAsia" w:ascii="新宋体" w:hAnsi="新宋体" w:eastAsia="新宋体" w:cs="新宋体"/>
          <w:sz w:val="22"/>
        </w:rPr>
        <w:t>递交投标文件时，需满足以下要求，否则该投标文件予以拒绝：</w:t>
      </w:r>
    </w:p>
    <w:p>
      <w:pPr>
        <w:tabs>
          <w:tab w:val="left" w:pos="540"/>
        </w:tabs>
        <w:spacing w:line="460" w:lineRule="exact"/>
        <w:rPr>
          <w:rFonts w:ascii="新宋体" w:hAnsi="新宋体" w:eastAsia="新宋体" w:cs="新宋体"/>
          <w:b/>
          <w:bCs/>
          <w:sz w:val="22"/>
          <w:szCs w:val="22"/>
        </w:rPr>
      </w:pPr>
      <w:r>
        <w:rPr>
          <w:rFonts w:hint="eastAsia" w:ascii="新宋体" w:hAnsi="新宋体" w:eastAsia="新宋体" w:cs="新宋体"/>
          <w:b/>
          <w:bCs/>
          <w:sz w:val="22"/>
          <w:szCs w:val="22"/>
        </w:rPr>
        <w:t>18.1 在投标截止时间之</w:t>
      </w:r>
      <w:r>
        <w:rPr>
          <w:rFonts w:hint="eastAsia" w:ascii="新宋体" w:hAnsi="新宋体" w:eastAsia="新宋体" w:cs="新宋体"/>
          <w:b/>
          <w:bCs/>
          <w:sz w:val="22"/>
          <w:szCs w:val="22"/>
          <w:lang w:val="en-US" w:eastAsia="zh-CN"/>
        </w:rPr>
        <w:t>前</w:t>
      </w:r>
      <w:r>
        <w:rPr>
          <w:rFonts w:hint="eastAsia" w:ascii="新宋体" w:hAnsi="新宋体" w:eastAsia="新宋体" w:cs="新宋体"/>
          <w:b/>
          <w:bCs/>
          <w:sz w:val="22"/>
          <w:szCs w:val="22"/>
        </w:rPr>
        <w:t>递交。</w:t>
      </w:r>
    </w:p>
    <w:p>
      <w:pPr>
        <w:tabs>
          <w:tab w:val="left" w:pos="540"/>
        </w:tabs>
        <w:spacing w:line="460" w:lineRule="exact"/>
        <w:rPr>
          <w:rFonts w:ascii="新宋体" w:hAnsi="新宋体" w:eastAsia="新宋体" w:cs="新宋体"/>
          <w:b/>
          <w:bCs/>
          <w:sz w:val="22"/>
          <w:szCs w:val="22"/>
        </w:rPr>
      </w:pPr>
      <w:r>
        <w:rPr>
          <w:rFonts w:hint="eastAsia" w:ascii="新宋体" w:hAnsi="新宋体" w:eastAsia="新宋体" w:cs="新宋体"/>
          <w:b/>
          <w:bCs/>
          <w:sz w:val="22"/>
          <w:szCs w:val="22"/>
        </w:rPr>
        <w:t>18.2 按规定交纳了投标保证金。</w:t>
      </w:r>
    </w:p>
    <w:p>
      <w:pPr>
        <w:tabs>
          <w:tab w:val="left" w:pos="540"/>
        </w:tabs>
        <w:spacing w:line="460" w:lineRule="exact"/>
        <w:rPr>
          <w:rFonts w:ascii="新宋体" w:hAnsi="新宋体" w:eastAsia="新宋体" w:cs="新宋体"/>
          <w:b/>
          <w:bCs/>
          <w:sz w:val="22"/>
          <w:szCs w:val="22"/>
        </w:rPr>
      </w:pPr>
      <w:r>
        <w:rPr>
          <w:rFonts w:hint="eastAsia" w:ascii="新宋体" w:hAnsi="新宋体" w:eastAsia="新宋体" w:cs="新宋体"/>
          <w:b/>
          <w:bCs/>
          <w:sz w:val="22"/>
          <w:szCs w:val="22"/>
        </w:rPr>
        <w:t>18.3 包装与密封符合采购文件要求。</w:t>
      </w:r>
    </w:p>
    <w:p>
      <w:pPr>
        <w:tabs>
          <w:tab w:val="left" w:pos="540"/>
        </w:tabs>
        <w:spacing w:line="460" w:lineRule="exact"/>
        <w:rPr>
          <w:rFonts w:ascii="新宋体" w:hAnsi="新宋体" w:eastAsia="新宋体" w:cs="新宋体"/>
          <w:b/>
          <w:bCs/>
          <w:sz w:val="22"/>
          <w:szCs w:val="22"/>
        </w:rPr>
      </w:pPr>
      <w:r>
        <w:rPr>
          <w:rFonts w:hint="eastAsia" w:ascii="新宋体" w:hAnsi="新宋体" w:eastAsia="新宋体" w:cs="新宋体"/>
          <w:b/>
          <w:bCs/>
          <w:sz w:val="22"/>
          <w:szCs w:val="22"/>
        </w:rPr>
        <w:t>18.4 投标文件递交到指定的投标地点。</w:t>
      </w:r>
    </w:p>
    <w:p>
      <w:pPr>
        <w:tabs>
          <w:tab w:val="left" w:pos="360"/>
          <w:tab w:val="left" w:pos="540"/>
          <w:tab w:val="left" w:pos="1260"/>
        </w:tabs>
        <w:spacing w:before="100" w:beforeAutospacing="1" w:after="100" w:afterAutospacing="1" w:line="440" w:lineRule="exact"/>
        <w:ind w:left="919" w:hanging="919" w:hangingChars="352"/>
        <w:jc w:val="center"/>
        <w:outlineLvl w:val="0"/>
        <w:rPr>
          <w:rFonts w:ascii="新宋体" w:hAnsi="新宋体" w:eastAsia="新宋体" w:cs="新宋体"/>
          <w:sz w:val="22"/>
          <w:szCs w:val="22"/>
        </w:rPr>
      </w:pPr>
      <w:bookmarkStart w:id="59" w:name="_Toc221374627"/>
      <w:bookmarkStart w:id="60" w:name="_Toc265529384"/>
      <w:bookmarkStart w:id="61" w:name="_Toc221423620"/>
      <w:bookmarkStart w:id="62" w:name="_Toc241404203"/>
      <w:bookmarkStart w:id="63" w:name="_Toc222114880"/>
      <w:bookmarkStart w:id="64" w:name="_Toc221356888"/>
      <w:bookmarkStart w:id="65" w:name="_Toc71374676"/>
      <w:bookmarkStart w:id="66" w:name="_Toc223715999"/>
      <w:bookmarkStart w:id="67" w:name="_Toc239145355"/>
      <w:bookmarkStart w:id="68" w:name="_Toc221356952"/>
      <w:r>
        <w:rPr>
          <w:rFonts w:hint="eastAsia" w:ascii="新宋体" w:hAnsi="新宋体" w:eastAsia="新宋体" w:cs="新宋体"/>
          <w:b/>
          <w:bCs/>
          <w:sz w:val="26"/>
          <w:szCs w:val="26"/>
        </w:rPr>
        <w:t>五、 开标和评标</w:t>
      </w:r>
      <w:bookmarkEnd w:id="59"/>
      <w:bookmarkEnd w:id="60"/>
      <w:bookmarkEnd w:id="61"/>
      <w:bookmarkEnd w:id="62"/>
      <w:bookmarkEnd w:id="63"/>
      <w:bookmarkEnd w:id="64"/>
      <w:bookmarkEnd w:id="65"/>
      <w:bookmarkEnd w:id="66"/>
      <w:bookmarkEnd w:id="67"/>
      <w:bookmarkEnd w:id="68"/>
    </w:p>
    <w:p>
      <w:pPr>
        <w:numPr>
          <w:ilvl w:val="0"/>
          <w:numId w:val="15"/>
        </w:numPr>
        <w:tabs>
          <w:tab w:val="left" w:pos="540"/>
        </w:tabs>
        <w:spacing w:line="440" w:lineRule="exact"/>
        <w:rPr>
          <w:rFonts w:ascii="新宋体" w:hAnsi="新宋体" w:eastAsia="新宋体" w:cs="新宋体"/>
          <w:bCs/>
          <w:sz w:val="22"/>
          <w:szCs w:val="22"/>
        </w:rPr>
      </w:pPr>
      <w:r>
        <w:rPr>
          <w:rFonts w:hint="eastAsia" w:ascii="新宋体" w:hAnsi="新宋体" w:eastAsia="新宋体" w:cs="新宋体"/>
          <w:bCs/>
          <w:sz w:val="22"/>
          <w:szCs w:val="22"/>
        </w:rPr>
        <w:t>评标委员会</w:t>
      </w:r>
    </w:p>
    <w:p>
      <w:pPr>
        <w:spacing w:line="440" w:lineRule="exact"/>
        <w:ind w:left="420"/>
        <w:rPr>
          <w:rFonts w:ascii="新宋体" w:hAnsi="新宋体" w:eastAsia="新宋体" w:cs="新宋体"/>
          <w:kern w:val="0"/>
          <w:sz w:val="22"/>
          <w:szCs w:val="22"/>
        </w:rPr>
      </w:pPr>
      <w:r>
        <w:rPr>
          <w:rFonts w:hint="eastAsia" w:ascii="新宋体" w:hAnsi="新宋体" w:eastAsia="新宋体" w:cs="新宋体"/>
          <w:kern w:val="0"/>
          <w:sz w:val="22"/>
          <w:szCs w:val="22"/>
        </w:rPr>
        <w:t>评标委员会成员由采购人代表和有关技术、经济等方面的专家组成，不少于5人，其中技术、经济等方面的专家成员人数不得少于成员总数的2/3，所有评标专家应在评标专家库中随机抽取产生。评标委员会的成员在评标过程中必须严格遵守《温州市市属国有企业采购管理办法（试行）》及有关法律、法规组织和实施的</w:t>
      </w:r>
      <w:r>
        <w:rPr>
          <w:rFonts w:hint="eastAsia" w:ascii="新宋体" w:hAnsi="新宋体" w:eastAsia="新宋体" w:cs="新宋体"/>
          <w:bCs/>
          <w:sz w:val="22"/>
          <w:szCs w:val="22"/>
        </w:rPr>
        <w:t>。</w:t>
      </w:r>
    </w:p>
    <w:p>
      <w:pPr>
        <w:numPr>
          <w:ilvl w:val="0"/>
          <w:numId w:val="15"/>
        </w:numPr>
        <w:tabs>
          <w:tab w:val="left" w:pos="540"/>
        </w:tabs>
        <w:spacing w:line="440" w:lineRule="exact"/>
        <w:rPr>
          <w:rFonts w:ascii="新宋体" w:hAnsi="新宋体" w:eastAsia="新宋体" w:cs="新宋体"/>
          <w:bCs/>
          <w:sz w:val="22"/>
          <w:szCs w:val="22"/>
        </w:rPr>
      </w:pPr>
      <w:r>
        <w:rPr>
          <w:rFonts w:hint="eastAsia" w:ascii="新宋体" w:hAnsi="新宋体" w:eastAsia="新宋体" w:cs="新宋体"/>
          <w:bCs/>
          <w:sz w:val="22"/>
          <w:szCs w:val="22"/>
        </w:rPr>
        <w:t>评标过程的保密性</w:t>
      </w:r>
    </w:p>
    <w:p>
      <w:pPr>
        <w:spacing w:line="440" w:lineRule="exact"/>
        <w:ind w:firstLine="442" w:firstLineChars="200"/>
        <w:rPr>
          <w:rFonts w:ascii="新宋体" w:hAnsi="新宋体" w:eastAsia="新宋体" w:cs="新宋体"/>
          <w:b/>
          <w:bCs/>
          <w:sz w:val="22"/>
          <w:szCs w:val="22"/>
        </w:rPr>
      </w:pPr>
      <w:r>
        <w:rPr>
          <w:rFonts w:hint="eastAsia" w:ascii="新宋体" w:hAnsi="新宋体" w:eastAsia="新宋体" w:cs="新宋体"/>
          <w:b/>
          <w:bCs/>
          <w:sz w:val="22"/>
          <w:szCs w:val="22"/>
        </w:rPr>
        <w:t>开标后直至向中标人授予合同时止，凡与评审有关的资料均不得向投标人及与评标无关人员透露。如果投标人在评标过程中试图向采购人和采购代理机构施加影响，其投标将被拒绝。</w:t>
      </w:r>
    </w:p>
    <w:p>
      <w:pPr>
        <w:numPr>
          <w:ilvl w:val="0"/>
          <w:numId w:val="15"/>
        </w:numPr>
        <w:tabs>
          <w:tab w:val="left" w:pos="540"/>
        </w:tabs>
        <w:spacing w:line="440" w:lineRule="exact"/>
        <w:rPr>
          <w:rFonts w:ascii="新宋体" w:hAnsi="新宋体" w:eastAsia="新宋体" w:cs="新宋体"/>
          <w:b/>
          <w:bCs/>
          <w:sz w:val="22"/>
          <w:szCs w:val="22"/>
        </w:rPr>
      </w:pPr>
      <w:r>
        <w:rPr>
          <w:rFonts w:hint="eastAsia" w:ascii="新宋体" w:hAnsi="新宋体" w:eastAsia="新宋体" w:cs="新宋体"/>
          <w:bCs/>
          <w:sz w:val="22"/>
          <w:szCs w:val="22"/>
        </w:rPr>
        <w:t>开标、评标</w:t>
      </w:r>
    </w:p>
    <w:p>
      <w:pPr>
        <w:spacing w:line="440" w:lineRule="exact"/>
        <w:rPr>
          <w:rFonts w:ascii="新宋体" w:hAnsi="新宋体" w:eastAsia="新宋体" w:cs="新宋体"/>
          <w:kern w:val="0"/>
          <w:sz w:val="22"/>
          <w:szCs w:val="22"/>
        </w:rPr>
      </w:pPr>
      <w:r>
        <w:rPr>
          <w:rFonts w:hint="eastAsia" w:ascii="新宋体" w:hAnsi="新宋体" w:eastAsia="新宋体" w:cs="新宋体"/>
          <w:kern w:val="0"/>
          <w:sz w:val="22"/>
          <w:szCs w:val="22"/>
        </w:rPr>
        <w:t>21.1采购人按采购文件规定的时间、地点开启投标文件。开标前，首先检查投标文件的密封情况，确认无误后开启投标文件。</w:t>
      </w:r>
    </w:p>
    <w:p>
      <w:pPr>
        <w:numPr>
          <w:ilvl w:val="0"/>
          <w:numId w:val="16"/>
        </w:numPr>
        <w:spacing w:line="44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开标时邀请所有投标人代表参加，参加开标的代表应准时出席并签名报到以证明其出席。投标人代表未参加开标会的，事后不得对开标过程和开标结果提出异议。</w:t>
      </w:r>
    </w:p>
    <w:p>
      <w:pPr>
        <w:numPr>
          <w:ilvl w:val="0"/>
          <w:numId w:val="16"/>
        </w:numPr>
        <w:spacing w:line="440" w:lineRule="exact"/>
        <w:ind w:firstLine="418" w:firstLineChars="190"/>
        <w:rPr>
          <w:rFonts w:ascii="新宋体" w:hAnsi="新宋体" w:eastAsia="新宋体" w:cs="新宋体"/>
          <w:kern w:val="0"/>
          <w:sz w:val="22"/>
          <w:szCs w:val="22"/>
        </w:rPr>
      </w:pPr>
      <w:r>
        <w:rPr>
          <w:rFonts w:hint="eastAsia" w:ascii="新宋体" w:hAnsi="新宋体" w:eastAsia="新宋体" w:cs="新宋体"/>
          <w:bCs/>
          <w:sz w:val="22"/>
          <w:szCs w:val="22"/>
        </w:rPr>
        <w:t>开标时，应当由投标人推选的代表检查投标文件的密封情况；经确认无误后，由采购代理机构工作人员当众拆封，宣布投标人名称、投标价格和采购文件规定的需要宣布的其他内容。采购代理机构指定专人作好记录，存档备查。</w:t>
      </w:r>
      <w:r>
        <w:rPr>
          <w:rFonts w:hint="eastAsia" w:ascii="新宋体" w:hAnsi="新宋体" w:eastAsia="新宋体" w:cs="新宋体"/>
          <w:kern w:val="0"/>
          <w:sz w:val="22"/>
          <w:szCs w:val="22"/>
        </w:rPr>
        <w:t>投标人代表应对宣读内容及记录结果当场进行校核和签字确认，如有异议应当场提出，否则视为默许同意。</w:t>
      </w:r>
    </w:p>
    <w:p>
      <w:pPr>
        <w:numPr>
          <w:ilvl w:val="0"/>
          <w:numId w:val="16"/>
        </w:numPr>
        <w:spacing w:line="440" w:lineRule="exact"/>
        <w:ind w:firstLine="418" w:firstLineChars="190"/>
        <w:rPr>
          <w:rFonts w:ascii="新宋体" w:hAnsi="新宋体" w:eastAsia="新宋体" w:cs="新宋体"/>
          <w:kern w:val="0"/>
          <w:sz w:val="22"/>
          <w:szCs w:val="22"/>
        </w:rPr>
      </w:pPr>
      <w:r>
        <w:rPr>
          <w:rFonts w:hint="eastAsia" w:ascii="新宋体" w:hAnsi="新宋体" w:eastAsia="新宋体" w:cs="新宋体"/>
          <w:bCs/>
          <w:sz w:val="22"/>
          <w:szCs w:val="22"/>
        </w:rPr>
        <w:t>开标结束后，采购人或采购代理机构依法对投标人的资格进行审查。</w:t>
      </w:r>
      <w:r>
        <w:rPr>
          <w:rFonts w:hint="eastAsia" w:ascii="新宋体" w:hAnsi="新宋体" w:eastAsia="新宋体" w:cs="新宋体"/>
          <w:kern w:val="0"/>
          <w:sz w:val="22"/>
          <w:szCs w:val="22"/>
        </w:rPr>
        <w:t>通过资格审查视作具备投标资格，审查不合格的投标文件将不进入后续详细评审。</w:t>
      </w:r>
    </w:p>
    <w:p>
      <w:pPr>
        <w:spacing w:line="440" w:lineRule="exact"/>
        <w:rPr>
          <w:rFonts w:ascii="新宋体" w:hAnsi="新宋体" w:eastAsia="新宋体" w:cs="新宋体"/>
          <w:kern w:val="0"/>
          <w:sz w:val="22"/>
          <w:szCs w:val="22"/>
        </w:rPr>
      </w:pPr>
      <w:r>
        <w:rPr>
          <w:rFonts w:hint="eastAsia" w:ascii="新宋体" w:hAnsi="新宋体" w:eastAsia="新宋体" w:cs="新宋体"/>
          <w:kern w:val="0"/>
          <w:sz w:val="22"/>
          <w:szCs w:val="22"/>
        </w:rPr>
        <w:t>21.2投标文件的初审（符合性检查）。</w:t>
      </w:r>
    </w:p>
    <w:p>
      <w:pPr>
        <w:spacing w:line="440" w:lineRule="exact"/>
        <w:ind w:firstLine="440" w:firstLineChars="200"/>
        <w:rPr>
          <w:rFonts w:ascii="新宋体" w:hAnsi="新宋体" w:eastAsia="新宋体" w:cs="新宋体"/>
          <w:kern w:val="0"/>
          <w:sz w:val="22"/>
          <w:szCs w:val="22"/>
        </w:rPr>
      </w:pPr>
      <w:r>
        <w:rPr>
          <w:rFonts w:hint="eastAsia" w:ascii="新宋体" w:hAnsi="新宋体" w:eastAsia="新宋体" w:cs="新宋体"/>
          <w:kern w:val="0"/>
          <w:sz w:val="22"/>
          <w:szCs w:val="22"/>
        </w:rPr>
        <w:t>评标委员会依据采购文件的规定，从投标文件中的有效性、完整性和对采购文件的响应程度进行审查，以确定是否对采购文件的实质性要求作出响应。</w:t>
      </w:r>
    </w:p>
    <w:p>
      <w:pPr>
        <w:spacing w:line="440" w:lineRule="exact"/>
        <w:rPr>
          <w:rFonts w:ascii="新宋体" w:hAnsi="新宋体" w:eastAsia="新宋体" w:cs="新宋体"/>
          <w:kern w:val="0"/>
          <w:sz w:val="22"/>
          <w:szCs w:val="22"/>
        </w:rPr>
      </w:pPr>
      <w:r>
        <w:rPr>
          <w:rFonts w:hint="eastAsia" w:ascii="新宋体" w:hAnsi="新宋体" w:eastAsia="新宋体" w:cs="新宋体"/>
          <w:kern w:val="0"/>
          <w:sz w:val="22"/>
          <w:szCs w:val="22"/>
        </w:rPr>
        <w:t>21.3▲</w:t>
      </w:r>
      <w:r>
        <w:rPr>
          <w:rFonts w:hint="eastAsia" w:ascii="新宋体" w:hAnsi="新宋体" w:eastAsia="新宋体" w:cs="新宋体"/>
          <w:b/>
          <w:bCs/>
          <w:kern w:val="0"/>
          <w:sz w:val="22"/>
          <w:szCs w:val="22"/>
          <w:u w:val="single"/>
        </w:rPr>
        <w:t>投标人存在下列情况之一的，投标无效</w:t>
      </w:r>
      <w:r>
        <w:rPr>
          <w:rFonts w:hint="eastAsia" w:ascii="新宋体" w:hAnsi="新宋体" w:eastAsia="新宋体" w:cs="新宋体"/>
          <w:kern w:val="0"/>
          <w:sz w:val="22"/>
          <w:szCs w:val="22"/>
        </w:rPr>
        <w:t>:</w:t>
      </w:r>
    </w:p>
    <w:p>
      <w:pPr>
        <w:spacing w:line="44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1）未按照采购文件的规定提交投标保证金的；</w:t>
      </w:r>
    </w:p>
    <w:p>
      <w:pPr>
        <w:spacing w:line="44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2）投标文件正本未按采购文件要求签署、盖章的；</w:t>
      </w:r>
    </w:p>
    <w:p>
      <w:pPr>
        <w:spacing w:line="44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3）不具备采购文件中规定的资格要求的；</w:t>
      </w:r>
    </w:p>
    <w:p>
      <w:pPr>
        <w:spacing w:line="44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4）报价超过采购</w:t>
      </w:r>
      <w:r>
        <w:rPr>
          <w:rFonts w:hint="eastAsia" w:ascii="新宋体" w:hAnsi="新宋体" w:eastAsia="新宋体" w:cs="新宋体"/>
          <w:kern w:val="0"/>
          <w:sz w:val="22"/>
          <w:szCs w:val="22"/>
          <w:lang w:val="en-US" w:eastAsia="zh-CN"/>
        </w:rPr>
        <w:t>预算</w:t>
      </w:r>
      <w:r>
        <w:rPr>
          <w:rFonts w:hint="eastAsia" w:ascii="新宋体" w:hAnsi="新宋体" w:eastAsia="新宋体" w:cs="新宋体"/>
          <w:kern w:val="0"/>
          <w:sz w:val="22"/>
          <w:szCs w:val="22"/>
        </w:rPr>
        <w:t>的；</w:t>
      </w:r>
    </w:p>
    <w:p>
      <w:pPr>
        <w:spacing w:line="44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5）投标文件含有采购人不能接受的附加条件的；</w:t>
      </w:r>
    </w:p>
    <w:p>
      <w:pPr>
        <w:spacing w:line="44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6）投标人递交两份或两份以上内容不同的投标文件，未声明哪一份有效的；</w:t>
      </w:r>
    </w:p>
    <w:p>
      <w:pPr>
        <w:spacing w:line="44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7）对关键条文的偏离、保留或反对；</w:t>
      </w:r>
    </w:p>
    <w:p>
      <w:pPr>
        <w:spacing w:line="44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8）存在串标、抬标或弄虚作假情况的；</w:t>
      </w:r>
    </w:p>
    <w:p>
      <w:pPr>
        <w:spacing w:line="44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9）法律、法规和采购文件规定的其他无效情形（或出现重大偏差）。</w:t>
      </w:r>
    </w:p>
    <w:p>
      <w:pPr>
        <w:spacing w:line="440" w:lineRule="exact"/>
        <w:rPr>
          <w:rFonts w:ascii="新宋体" w:hAnsi="新宋体" w:eastAsia="新宋体" w:cs="新宋体"/>
          <w:kern w:val="0"/>
          <w:sz w:val="22"/>
          <w:szCs w:val="22"/>
        </w:rPr>
      </w:pPr>
      <w:r>
        <w:rPr>
          <w:rFonts w:hint="eastAsia" w:ascii="新宋体" w:hAnsi="新宋体" w:eastAsia="新宋体" w:cs="新宋体"/>
          <w:kern w:val="0"/>
          <w:sz w:val="22"/>
          <w:szCs w:val="22"/>
        </w:rPr>
        <w:t>21.4▲</w:t>
      </w:r>
      <w:r>
        <w:rPr>
          <w:rFonts w:hint="eastAsia" w:ascii="新宋体" w:hAnsi="新宋体" w:eastAsia="新宋体" w:cs="新宋体"/>
          <w:b/>
          <w:bCs/>
          <w:kern w:val="0"/>
          <w:sz w:val="22"/>
          <w:szCs w:val="22"/>
          <w:u w:val="single"/>
        </w:rPr>
        <w:t>评标委员会发现投标文件有下列情形之一的属于重大偏差(评标委员会按少数服从多数原则认定),按照无效投标处理</w:t>
      </w:r>
      <w:r>
        <w:rPr>
          <w:rFonts w:hint="eastAsia" w:ascii="新宋体" w:hAnsi="新宋体" w:eastAsia="新宋体" w:cs="新宋体"/>
          <w:kern w:val="0"/>
          <w:sz w:val="22"/>
          <w:szCs w:val="22"/>
        </w:rPr>
        <w:t>：</w:t>
      </w:r>
    </w:p>
    <w:p>
      <w:pPr>
        <w:spacing w:line="44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1）未按采购文件要求编制或字迹模糊、辨认不清的投标文件；</w:t>
      </w:r>
    </w:p>
    <w:p>
      <w:pPr>
        <w:spacing w:line="44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2）除21.3条款以外，出现其它明显不符合技术规格、技术标准的要求或不满足采购文件技术规格书中的主要参数的投标文件；</w:t>
      </w:r>
    </w:p>
    <w:p>
      <w:pPr>
        <w:spacing w:line="44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3）除21.3条款以外，出现投标项目数量与采购文件对比出现较大偏差；商务报价明细表计算错误，出现较大差错；</w:t>
      </w:r>
    </w:p>
    <w:p>
      <w:pPr>
        <w:spacing w:line="44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4）除21.3条款以外，出现其它不符合采购文件中规定的实质性要求的投标文件，是否为偏离实质性要求由评标委员会认定。</w:t>
      </w:r>
    </w:p>
    <w:p>
      <w:pPr>
        <w:spacing w:line="440" w:lineRule="exact"/>
        <w:rPr>
          <w:rFonts w:ascii="新宋体" w:hAnsi="新宋体" w:eastAsia="新宋体" w:cs="新宋体"/>
          <w:kern w:val="0"/>
          <w:sz w:val="22"/>
          <w:szCs w:val="22"/>
        </w:rPr>
      </w:pPr>
      <w:r>
        <w:rPr>
          <w:rFonts w:hint="eastAsia" w:ascii="新宋体" w:hAnsi="新宋体" w:eastAsia="新宋体" w:cs="新宋体"/>
          <w:kern w:val="0"/>
          <w:sz w:val="22"/>
          <w:szCs w:val="22"/>
        </w:rPr>
        <w:t>21.5</w:t>
      </w:r>
      <w:r>
        <w:rPr>
          <w:rFonts w:hint="eastAsia" w:ascii="新宋体" w:hAnsi="新宋体" w:eastAsia="新宋体" w:cs="新宋体"/>
          <w:b/>
          <w:bCs/>
          <w:kern w:val="0"/>
          <w:sz w:val="22"/>
          <w:szCs w:val="22"/>
          <w:u w:val="single"/>
        </w:rPr>
        <w:t>有下列情形之一的，视为投标人串通投标，其投标无效</w:t>
      </w:r>
      <w:r>
        <w:rPr>
          <w:rFonts w:hint="eastAsia" w:ascii="新宋体" w:hAnsi="新宋体" w:eastAsia="新宋体" w:cs="新宋体"/>
          <w:kern w:val="0"/>
          <w:sz w:val="22"/>
          <w:szCs w:val="22"/>
        </w:rPr>
        <w:t>：</w:t>
      </w:r>
    </w:p>
    <w:p>
      <w:pPr>
        <w:spacing w:line="44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1)不同投标人的投标文件由同一单位或者个人编制；</w:t>
      </w:r>
    </w:p>
    <w:p>
      <w:pPr>
        <w:spacing w:line="44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2)不同投标人委托同一单位或者个人办理投标事宜；</w:t>
      </w:r>
    </w:p>
    <w:p>
      <w:pPr>
        <w:spacing w:line="44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3)不同投标人的投标文件载明的项目管理成员或者联系人员为同一人；</w:t>
      </w:r>
    </w:p>
    <w:p>
      <w:pPr>
        <w:spacing w:line="44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4）不同投标人的投标文件异常一致或者投标报价呈规律性差异；</w:t>
      </w:r>
    </w:p>
    <w:p>
      <w:pPr>
        <w:spacing w:line="44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5）不同投标人的投标文件相互混装；</w:t>
      </w:r>
    </w:p>
    <w:p>
      <w:pPr>
        <w:spacing w:line="44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6）不同投标人的投标保证金从同一单位或者个人的账户转出。</w:t>
      </w:r>
    </w:p>
    <w:p>
      <w:pPr>
        <w:spacing w:line="440" w:lineRule="exact"/>
        <w:rPr>
          <w:rFonts w:ascii="新宋体" w:hAnsi="新宋体" w:eastAsia="新宋体" w:cs="新宋体"/>
          <w:kern w:val="0"/>
          <w:sz w:val="22"/>
          <w:szCs w:val="22"/>
        </w:rPr>
      </w:pPr>
      <w:r>
        <w:rPr>
          <w:rFonts w:hint="eastAsia" w:ascii="新宋体" w:hAnsi="新宋体" w:eastAsia="新宋体" w:cs="新宋体"/>
          <w:kern w:val="0"/>
          <w:sz w:val="22"/>
          <w:szCs w:val="22"/>
        </w:rPr>
        <w:t>21.6评标委员会对各投标人的商务报价进行核查时，若发现投标报价内容不清楚可要求投标人书面澄清，计算上的错误，可按下面方法修正：</w:t>
      </w:r>
    </w:p>
    <w:p>
      <w:pPr>
        <w:spacing w:line="44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1）投标文件的大写金额与小写金额不一致时以大写金额为准。大写金额有明显文字表述错误而造成歧义的，则以小写金额为准。总价金额与按单价汇总金额不一致的，以单价金额计算结果为准，单价金额小数点有明显错位的，应以总价为准，并修正单价。</w:t>
      </w:r>
    </w:p>
    <w:p>
      <w:pPr>
        <w:spacing w:line="440" w:lineRule="exact"/>
        <w:ind w:firstLine="418" w:firstLineChars="190"/>
        <w:rPr>
          <w:rFonts w:ascii="新宋体" w:hAnsi="新宋体" w:eastAsia="新宋体" w:cs="新宋体"/>
          <w:kern w:val="0"/>
          <w:sz w:val="22"/>
          <w:szCs w:val="22"/>
        </w:rPr>
      </w:pPr>
      <w:r>
        <w:rPr>
          <w:rFonts w:hint="eastAsia" w:ascii="新宋体" w:hAnsi="新宋体" w:eastAsia="新宋体" w:cs="新宋体"/>
          <w:kern w:val="0"/>
          <w:sz w:val="22"/>
          <w:szCs w:val="22"/>
        </w:rPr>
        <w:t>2）如果投标人不接受对其价格错误进行修正，其投标将被否决。</w:t>
      </w:r>
    </w:p>
    <w:p>
      <w:pPr>
        <w:spacing w:line="440" w:lineRule="exact"/>
        <w:rPr>
          <w:rFonts w:ascii="新宋体" w:hAnsi="新宋体" w:eastAsia="新宋体" w:cs="新宋体"/>
          <w:kern w:val="0"/>
          <w:sz w:val="22"/>
          <w:szCs w:val="22"/>
        </w:rPr>
      </w:pPr>
      <w:r>
        <w:rPr>
          <w:rFonts w:hint="eastAsia" w:ascii="新宋体" w:hAnsi="新宋体" w:eastAsia="新宋体" w:cs="新宋体"/>
          <w:kern w:val="0"/>
          <w:sz w:val="22"/>
          <w:szCs w:val="22"/>
        </w:rPr>
        <w:t>21.7在详细评标之前，评标委员会要审查每份投标文件是否实质上响应了采购文件的要求。实质上响应的投标应该是与采购文件要求的全部条款、条件和规格基本相符。没有重大偏离。评标委员会决定投标的响应性只根据投标文件本身的内容，而不寻求外部的证据。</w:t>
      </w:r>
    </w:p>
    <w:p>
      <w:pPr>
        <w:spacing w:line="440" w:lineRule="exact"/>
        <w:rPr>
          <w:rFonts w:ascii="新宋体" w:hAnsi="新宋体" w:eastAsia="新宋体" w:cs="新宋体"/>
          <w:kern w:val="0"/>
          <w:sz w:val="22"/>
          <w:szCs w:val="22"/>
        </w:rPr>
      </w:pPr>
      <w:r>
        <w:rPr>
          <w:rFonts w:hint="eastAsia" w:ascii="新宋体" w:hAnsi="新宋体" w:eastAsia="新宋体" w:cs="新宋体"/>
          <w:kern w:val="0"/>
          <w:sz w:val="22"/>
          <w:szCs w:val="22"/>
        </w:rPr>
        <w:t>21.8实质上没有响应采购文件要求的投标将被拒绝，投标人不得通过修正或撤消不合要求的偏离或保留从而使其投标成为实质上响应的投标。</w:t>
      </w:r>
    </w:p>
    <w:p>
      <w:pPr>
        <w:spacing w:line="440" w:lineRule="exact"/>
        <w:rPr>
          <w:rFonts w:ascii="新宋体" w:hAnsi="新宋体" w:eastAsia="新宋体" w:cs="新宋体"/>
          <w:kern w:val="0"/>
          <w:sz w:val="22"/>
          <w:szCs w:val="22"/>
        </w:rPr>
      </w:pPr>
      <w:r>
        <w:rPr>
          <w:rFonts w:hint="eastAsia" w:ascii="新宋体" w:hAnsi="新宋体" w:eastAsia="新宋体" w:cs="新宋体"/>
          <w:kern w:val="0"/>
          <w:sz w:val="22"/>
          <w:szCs w:val="22"/>
        </w:rPr>
        <w:t>21.9▲</w:t>
      </w:r>
      <w:r>
        <w:rPr>
          <w:rFonts w:hint="eastAsia" w:ascii="新宋体" w:hAnsi="新宋体" w:eastAsia="新宋体" w:cs="新宋体"/>
          <w:b/>
          <w:bCs/>
          <w:kern w:val="0"/>
          <w:sz w:val="22"/>
          <w:szCs w:val="22"/>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新宋体" w:hAnsi="新宋体" w:eastAsia="新宋体" w:cs="新宋体"/>
          <w:kern w:val="0"/>
          <w:sz w:val="22"/>
          <w:szCs w:val="22"/>
        </w:rPr>
        <w:t>。</w:t>
      </w:r>
    </w:p>
    <w:p>
      <w:pPr>
        <w:spacing w:line="440" w:lineRule="exact"/>
        <w:rPr>
          <w:rFonts w:ascii="新宋体" w:hAnsi="新宋体" w:eastAsia="新宋体" w:cs="新宋体"/>
          <w:kern w:val="0"/>
          <w:sz w:val="22"/>
          <w:szCs w:val="22"/>
        </w:rPr>
      </w:pPr>
      <w:r>
        <w:rPr>
          <w:rFonts w:hint="eastAsia" w:ascii="新宋体" w:hAnsi="新宋体" w:eastAsia="新宋体" w:cs="新宋体"/>
          <w:kern w:val="0"/>
          <w:sz w:val="22"/>
          <w:szCs w:val="22"/>
        </w:rPr>
        <w:t>21.10评标委员会对审查合格的投标文件按照采购文件中制订的评标方法进行综合评定打分。</w:t>
      </w:r>
    </w:p>
    <w:p>
      <w:pPr>
        <w:spacing w:line="440" w:lineRule="exact"/>
        <w:rPr>
          <w:rFonts w:ascii="新宋体" w:hAnsi="新宋体" w:eastAsia="新宋体" w:cs="新宋体"/>
          <w:kern w:val="0"/>
          <w:sz w:val="22"/>
          <w:szCs w:val="22"/>
        </w:rPr>
      </w:pPr>
      <w:r>
        <w:rPr>
          <w:rFonts w:hint="eastAsia" w:ascii="新宋体" w:hAnsi="新宋体" w:eastAsia="新宋体" w:cs="新宋体"/>
          <w:kern w:val="0"/>
          <w:sz w:val="22"/>
          <w:szCs w:val="22"/>
        </w:rPr>
        <w:t>21.11评标过程中遇到特殊情况，由评标委员会遵循公开、公正原则，采取投票方式按照少数服从多数原则决定。</w:t>
      </w:r>
    </w:p>
    <w:p>
      <w:pPr>
        <w:tabs>
          <w:tab w:val="left" w:pos="540"/>
        </w:tabs>
        <w:spacing w:line="440" w:lineRule="exact"/>
        <w:rPr>
          <w:rFonts w:ascii="新宋体" w:hAnsi="新宋体" w:eastAsia="新宋体" w:cs="新宋体"/>
          <w:b/>
          <w:bCs/>
          <w:sz w:val="22"/>
          <w:szCs w:val="22"/>
          <w:u w:val="single"/>
        </w:rPr>
      </w:pPr>
      <w:r>
        <w:rPr>
          <w:rFonts w:hint="eastAsia" w:ascii="新宋体" w:hAnsi="新宋体" w:eastAsia="新宋体" w:cs="新宋体"/>
          <w:b/>
          <w:bCs/>
          <w:sz w:val="22"/>
          <w:szCs w:val="22"/>
        </w:rPr>
        <w:t>21.12</w:t>
      </w:r>
      <w:r>
        <w:rPr>
          <w:rFonts w:hint="eastAsia" w:ascii="新宋体" w:hAnsi="新宋体" w:eastAsia="新宋体" w:cs="新宋体"/>
          <w:kern w:val="0"/>
          <w:sz w:val="22"/>
          <w:szCs w:val="22"/>
        </w:rPr>
        <w:t>▲</w:t>
      </w:r>
      <w:r>
        <w:rPr>
          <w:rFonts w:hint="eastAsia" w:ascii="新宋体" w:hAnsi="新宋体" w:eastAsia="新宋体" w:cs="新宋体"/>
          <w:b/>
          <w:bCs/>
          <w:sz w:val="22"/>
          <w:szCs w:val="22"/>
          <w:u w:val="single"/>
        </w:rPr>
        <w:t>投标截止时间止及评审期间，出现有效投标人不足3家的，本次采购按流（废）标处理，重新组织采购。</w:t>
      </w:r>
    </w:p>
    <w:p>
      <w:pPr>
        <w:numPr>
          <w:ilvl w:val="0"/>
          <w:numId w:val="15"/>
        </w:numPr>
        <w:tabs>
          <w:tab w:val="left" w:pos="540"/>
        </w:tabs>
        <w:spacing w:line="440" w:lineRule="exact"/>
        <w:rPr>
          <w:rFonts w:ascii="新宋体" w:hAnsi="新宋体" w:eastAsia="新宋体" w:cs="新宋体"/>
          <w:bCs/>
          <w:sz w:val="22"/>
          <w:szCs w:val="22"/>
        </w:rPr>
      </w:pPr>
      <w:r>
        <w:rPr>
          <w:rFonts w:hint="eastAsia" w:ascii="新宋体" w:hAnsi="新宋体" w:eastAsia="新宋体" w:cs="新宋体"/>
          <w:bCs/>
          <w:sz w:val="22"/>
          <w:szCs w:val="22"/>
        </w:rPr>
        <w:t>投标文件的澄清</w:t>
      </w:r>
    </w:p>
    <w:p>
      <w:pPr>
        <w:tabs>
          <w:tab w:val="left" w:pos="540"/>
        </w:tabs>
        <w:spacing w:line="440" w:lineRule="exact"/>
        <w:rPr>
          <w:rFonts w:ascii="新宋体" w:hAnsi="新宋体" w:eastAsia="新宋体" w:cs="新宋体"/>
          <w:b/>
          <w:sz w:val="22"/>
          <w:szCs w:val="22"/>
        </w:rPr>
      </w:pPr>
      <w:r>
        <w:rPr>
          <w:rFonts w:hint="eastAsia" w:ascii="新宋体" w:hAnsi="新宋体" w:eastAsia="新宋体" w:cs="新宋体"/>
          <w:bCs/>
          <w:sz w:val="22"/>
          <w:szCs w:val="22"/>
        </w:rPr>
        <w:t>22.1 在评标期间，评标委员会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人，评标委员会可以否决其投标。</w:t>
      </w:r>
    </w:p>
    <w:p>
      <w:pPr>
        <w:tabs>
          <w:tab w:val="left" w:pos="540"/>
        </w:tabs>
        <w:spacing w:line="440" w:lineRule="exact"/>
        <w:rPr>
          <w:rFonts w:ascii="新宋体" w:hAnsi="新宋体" w:eastAsia="新宋体" w:cs="新宋体"/>
          <w:b/>
          <w:sz w:val="22"/>
          <w:szCs w:val="22"/>
        </w:rPr>
      </w:pPr>
      <w:r>
        <w:rPr>
          <w:rFonts w:hint="eastAsia" w:ascii="新宋体" w:hAnsi="新宋体" w:eastAsia="新宋体" w:cs="新宋体"/>
          <w:b/>
          <w:sz w:val="22"/>
          <w:szCs w:val="22"/>
        </w:rPr>
        <w:t>22.2 经澄清后，若偏差仍存在，且不可接受，投标人则被认为是“没有实质性响应采购文件要求”，其投标不进入下一步评审。</w:t>
      </w:r>
    </w:p>
    <w:p>
      <w:pPr>
        <w:numPr>
          <w:ilvl w:val="0"/>
          <w:numId w:val="15"/>
        </w:numPr>
        <w:spacing w:line="440" w:lineRule="exact"/>
        <w:rPr>
          <w:rFonts w:ascii="新宋体" w:hAnsi="新宋体" w:eastAsia="新宋体" w:cs="新宋体"/>
          <w:sz w:val="22"/>
          <w:szCs w:val="22"/>
        </w:rPr>
      </w:pPr>
      <w:bookmarkStart w:id="69" w:name="_Toc221374628"/>
      <w:bookmarkStart w:id="70" w:name="_Toc265529385"/>
      <w:bookmarkStart w:id="71" w:name="_Toc221356889"/>
      <w:bookmarkStart w:id="72" w:name="_Toc222114881"/>
      <w:bookmarkStart w:id="73" w:name="_Toc221356953"/>
      <w:bookmarkStart w:id="74" w:name="_Toc241404204"/>
      <w:bookmarkStart w:id="75" w:name="_Toc223716000"/>
      <w:bookmarkStart w:id="76" w:name="_Toc239145356"/>
      <w:bookmarkStart w:id="77" w:name="_Toc221423621"/>
      <w:r>
        <w:rPr>
          <w:rFonts w:hint="eastAsia" w:ascii="新宋体" w:hAnsi="新宋体" w:eastAsia="新宋体" w:cs="新宋体"/>
          <w:bCs/>
          <w:sz w:val="22"/>
          <w:szCs w:val="22"/>
        </w:rPr>
        <w:t>确定中标候选人</w:t>
      </w:r>
    </w:p>
    <w:p>
      <w:pPr>
        <w:tabs>
          <w:tab w:val="left" w:pos="540"/>
        </w:tabs>
        <w:spacing w:line="440" w:lineRule="exact"/>
        <w:rPr>
          <w:rFonts w:ascii="新宋体" w:hAnsi="新宋体" w:eastAsia="新宋体" w:cs="新宋体"/>
          <w:sz w:val="22"/>
          <w:szCs w:val="22"/>
        </w:rPr>
      </w:pPr>
      <w:r>
        <w:rPr>
          <w:rFonts w:hint="eastAsia" w:ascii="新宋体" w:hAnsi="新宋体" w:eastAsia="新宋体" w:cs="新宋体"/>
          <w:sz w:val="22"/>
          <w:szCs w:val="22"/>
        </w:rPr>
        <w:t>23.1 本次采购由评标委员会推荐中标候选人，采购人根据评标委员会的推荐结果进行最终确认。</w:t>
      </w:r>
    </w:p>
    <w:p>
      <w:pPr>
        <w:tabs>
          <w:tab w:val="left" w:pos="540"/>
        </w:tabs>
        <w:spacing w:line="440" w:lineRule="exact"/>
        <w:rPr>
          <w:rFonts w:ascii="新宋体" w:hAnsi="新宋体" w:eastAsia="新宋体" w:cs="新宋体"/>
          <w:sz w:val="22"/>
          <w:szCs w:val="22"/>
        </w:rPr>
      </w:pPr>
      <w:r>
        <w:rPr>
          <w:rFonts w:hint="eastAsia" w:ascii="新宋体" w:hAnsi="新宋体" w:eastAsia="新宋体" w:cs="新宋体"/>
          <w:sz w:val="22"/>
          <w:szCs w:val="22"/>
        </w:rPr>
        <w:t>23.2 评标委员会依据法律、法规及采购文件有关规定在有效标中按投标人的最终得分（即技术分与商务</w:t>
      </w:r>
      <w:r>
        <w:rPr>
          <w:rFonts w:hint="eastAsia" w:ascii="新宋体" w:hAnsi="新宋体" w:eastAsia="新宋体" w:cs="新宋体"/>
          <w:sz w:val="22"/>
          <w:szCs w:val="22"/>
          <w:lang w:eastAsia="zh-CN"/>
        </w:rPr>
        <w:t>（</w:t>
      </w:r>
      <w:r>
        <w:rPr>
          <w:rFonts w:hint="eastAsia" w:ascii="新宋体" w:hAnsi="新宋体" w:eastAsia="新宋体" w:cs="新宋体"/>
          <w:sz w:val="22"/>
          <w:szCs w:val="22"/>
          <w:lang w:val="en-US" w:eastAsia="zh-CN"/>
        </w:rPr>
        <w:t>报价</w:t>
      </w:r>
      <w:r>
        <w:rPr>
          <w:rFonts w:hint="eastAsia" w:ascii="新宋体" w:hAnsi="新宋体" w:eastAsia="新宋体" w:cs="新宋体"/>
          <w:sz w:val="22"/>
          <w:szCs w:val="22"/>
          <w:lang w:eastAsia="zh-CN"/>
        </w:rPr>
        <w:t>）</w:t>
      </w:r>
      <w:r>
        <w:rPr>
          <w:rFonts w:hint="eastAsia" w:ascii="新宋体" w:hAnsi="新宋体" w:eastAsia="新宋体" w:cs="新宋体"/>
          <w:sz w:val="22"/>
          <w:szCs w:val="22"/>
        </w:rPr>
        <w:t>分之和）高低进行排序，得分前二名的投标人推荐为</w:t>
      </w:r>
      <w:r>
        <w:rPr>
          <w:rFonts w:hint="eastAsia" w:ascii="新宋体" w:hAnsi="新宋体" w:eastAsia="新宋体" w:cs="新宋体"/>
          <w:sz w:val="22"/>
          <w:szCs w:val="22"/>
          <w:lang w:val="en-US" w:eastAsia="zh-CN"/>
        </w:rPr>
        <w:t>第一</w:t>
      </w:r>
      <w:r>
        <w:rPr>
          <w:rFonts w:hint="eastAsia" w:ascii="新宋体" w:hAnsi="新宋体" w:eastAsia="新宋体" w:cs="新宋体"/>
          <w:sz w:val="22"/>
          <w:szCs w:val="22"/>
        </w:rPr>
        <w:t>中标候选人与</w:t>
      </w:r>
      <w:r>
        <w:rPr>
          <w:rFonts w:hint="eastAsia" w:ascii="新宋体" w:hAnsi="新宋体" w:eastAsia="新宋体" w:cs="新宋体"/>
          <w:sz w:val="22"/>
          <w:szCs w:val="22"/>
          <w:lang w:val="en-US" w:eastAsia="zh-CN"/>
        </w:rPr>
        <w:t>第二</w:t>
      </w:r>
      <w:r>
        <w:rPr>
          <w:rFonts w:hint="eastAsia" w:ascii="新宋体" w:hAnsi="新宋体" w:eastAsia="新宋体" w:cs="新宋体"/>
          <w:sz w:val="22"/>
          <w:szCs w:val="22"/>
        </w:rPr>
        <w:t>中标候选人（得分相同投标报价低的排序第一；得分且投标报价相同的，由评标委员会成员抽签决定排序）。</w:t>
      </w:r>
    </w:p>
    <w:p>
      <w:pPr>
        <w:tabs>
          <w:tab w:val="left" w:pos="540"/>
        </w:tabs>
        <w:spacing w:line="440" w:lineRule="exact"/>
        <w:rPr>
          <w:rFonts w:ascii="新宋体" w:hAnsi="新宋体" w:eastAsia="新宋体" w:cs="新宋体"/>
          <w:sz w:val="22"/>
          <w:szCs w:val="22"/>
        </w:rPr>
      </w:pPr>
      <w:r>
        <w:rPr>
          <w:rFonts w:hint="eastAsia" w:ascii="新宋体" w:hAnsi="新宋体" w:eastAsia="新宋体" w:cs="新宋体"/>
          <w:kern w:val="0"/>
          <w:sz w:val="22"/>
          <w:szCs w:val="22"/>
        </w:rPr>
        <w:t xml:space="preserve">23.3 </w:t>
      </w:r>
      <w:r>
        <w:rPr>
          <w:rFonts w:hint="eastAsia" w:ascii="新宋体" w:hAnsi="新宋体" w:eastAsia="新宋体" w:cs="新宋体"/>
          <w:kern w:val="0"/>
          <w:sz w:val="22"/>
          <w:szCs w:val="22"/>
          <w:lang w:val="zh-CN"/>
        </w:rPr>
        <w:t>若出现以下情形之一，采购人可视具体情况确定是否由</w:t>
      </w:r>
      <w:r>
        <w:rPr>
          <w:rFonts w:hint="eastAsia" w:ascii="新宋体" w:hAnsi="新宋体" w:eastAsia="新宋体" w:cs="新宋体"/>
          <w:sz w:val="22"/>
          <w:szCs w:val="22"/>
          <w:lang w:val="en-US" w:eastAsia="zh-CN"/>
        </w:rPr>
        <w:t>第二</w:t>
      </w:r>
      <w:r>
        <w:rPr>
          <w:rFonts w:hint="eastAsia" w:ascii="新宋体" w:hAnsi="新宋体" w:eastAsia="新宋体" w:cs="新宋体"/>
          <w:sz w:val="22"/>
          <w:szCs w:val="22"/>
        </w:rPr>
        <w:t>中标候选人</w:t>
      </w:r>
      <w:r>
        <w:rPr>
          <w:rFonts w:hint="eastAsia" w:ascii="新宋体" w:hAnsi="新宋体" w:eastAsia="新宋体" w:cs="新宋体"/>
          <w:kern w:val="0"/>
          <w:sz w:val="22"/>
          <w:szCs w:val="22"/>
          <w:lang w:val="zh-CN"/>
        </w:rPr>
        <w:t>为中标人或重新组织采购：</w:t>
      </w:r>
    </w:p>
    <w:p>
      <w:pPr>
        <w:tabs>
          <w:tab w:val="left" w:pos="540"/>
        </w:tabs>
        <w:autoSpaceDE w:val="0"/>
        <w:autoSpaceDN w:val="0"/>
        <w:adjustRightInd w:val="0"/>
        <w:spacing w:line="440" w:lineRule="atLeast"/>
        <w:ind w:left="567"/>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1）</w:t>
      </w:r>
      <w:r>
        <w:rPr>
          <w:rFonts w:hint="eastAsia" w:ascii="新宋体" w:hAnsi="新宋体" w:eastAsia="新宋体" w:cs="新宋体"/>
          <w:sz w:val="22"/>
          <w:szCs w:val="22"/>
          <w:lang w:val="en-US" w:eastAsia="zh-CN"/>
        </w:rPr>
        <w:t>第一</w:t>
      </w:r>
      <w:r>
        <w:rPr>
          <w:rFonts w:hint="eastAsia" w:ascii="新宋体" w:hAnsi="新宋体" w:eastAsia="新宋体" w:cs="新宋体"/>
          <w:kern w:val="0"/>
          <w:sz w:val="22"/>
          <w:szCs w:val="22"/>
          <w:lang w:val="zh-CN"/>
        </w:rPr>
        <w:t>中标候选人放弃中标资格；</w:t>
      </w:r>
    </w:p>
    <w:p>
      <w:pPr>
        <w:tabs>
          <w:tab w:val="left" w:pos="540"/>
        </w:tabs>
        <w:autoSpaceDE w:val="0"/>
        <w:autoSpaceDN w:val="0"/>
        <w:adjustRightInd w:val="0"/>
        <w:spacing w:line="440" w:lineRule="atLeast"/>
        <w:ind w:left="567"/>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2）</w:t>
      </w:r>
      <w:r>
        <w:rPr>
          <w:rFonts w:hint="eastAsia" w:ascii="新宋体" w:hAnsi="新宋体" w:eastAsia="新宋体" w:cs="新宋体"/>
          <w:sz w:val="22"/>
          <w:szCs w:val="22"/>
          <w:lang w:val="en-US" w:eastAsia="zh-CN"/>
        </w:rPr>
        <w:t>第一</w:t>
      </w:r>
      <w:r>
        <w:rPr>
          <w:rFonts w:hint="eastAsia" w:ascii="新宋体" w:hAnsi="新宋体" w:eastAsia="新宋体" w:cs="新宋体"/>
          <w:kern w:val="0"/>
          <w:sz w:val="22"/>
          <w:szCs w:val="22"/>
          <w:lang w:val="zh-CN"/>
        </w:rPr>
        <w:t>中标候选人因不可抗力提出不能履行合同；</w:t>
      </w:r>
    </w:p>
    <w:p>
      <w:pPr>
        <w:tabs>
          <w:tab w:val="left" w:pos="540"/>
        </w:tabs>
        <w:autoSpaceDE w:val="0"/>
        <w:autoSpaceDN w:val="0"/>
        <w:adjustRightInd w:val="0"/>
        <w:spacing w:line="440" w:lineRule="atLeast"/>
        <w:ind w:left="567"/>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3）</w:t>
      </w:r>
      <w:r>
        <w:rPr>
          <w:rFonts w:hint="eastAsia" w:ascii="新宋体" w:hAnsi="新宋体" w:eastAsia="新宋体" w:cs="新宋体"/>
          <w:sz w:val="22"/>
          <w:szCs w:val="22"/>
          <w:lang w:val="en-US" w:eastAsia="zh-CN"/>
        </w:rPr>
        <w:t>第一</w:t>
      </w:r>
      <w:r>
        <w:rPr>
          <w:rFonts w:hint="eastAsia" w:ascii="新宋体" w:hAnsi="新宋体" w:eastAsia="新宋体" w:cs="新宋体"/>
          <w:kern w:val="0"/>
          <w:sz w:val="22"/>
          <w:szCs w:val="22"/>
          <w:lang w:val="zh-CN"/>
        </w:rPr>
        <w:t>中标候选人未能在规定的期限内提交履约保证金；</w:t>
      </w:r>
    </w:p>
    <w:p>
      <w:pPr>
        <w:tabs>
          <w:tab w:val="left" w:pos="540"/>
        </w:tabs>
        <w:autoSpaceDE w:val="0"/>
        <w:autoSpaceDN w:val="0"/>
        <w:adjustRightInd w:val="0"/>
        <w:spacing w:line="440" w:lineRule="atLeast"/>
        <w:ind w:left="567"/>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4）</w:t>
      </w:r>
      <w:r>
        <w:rPr>
          <w:rFonts w:hint="eastAsia" w:ascii="新宋体" w:hAnsi="新宋体" w:eastAsia="新宋体" w:cs="新宋体"/>
          <w:sz w:val="22"/>
          <w:szCs w:val="22"/>
          <w:lang w:val="en-US" w:eastAsia="zh-CN"/>
        </w:rPr>
        <w:t>第一</w:t>
      </w:r>
      <w:r>
        <w:rPr>
          <w:rFonts w:hint="eastAsia" w:ascii="新宋体" w:hAnsi="新宋体" w:eastAsia="新宋体" w:cs="新宋体"/>
          <w:kern w:val="0"/>
          <w:sz w:val="22"/>
          <w:szCs w:val="22"/>
          <w:lang w:val="zh-CN"/>
        </w:rPr>
        <w:t>中标候选人未能在规定时间内与采购单位签订合同；</w:t>
      </w:r>
    </w:p>
    <w:p>
      <w:pPr>
        <w:tabs>
          <w:tab w:val="left" w:pos="540"/>
        </w:tabs>
        <w:autoSpaceDE w:val="0"/>
        <w:autoSpaceDN w:val="0"/>
        <w:adjustRightInd w:val="0"/>
        <w:spacing w:line="440" w:lineRule="atLeast"/>
        <w:ind w:left="567"/>
        <w:rPr>
          <w:rFonts w:ascii="新宋体" w:hAnsi="新宋体" w:eastAsia="新宋体" w:cs="新宋体"/>
          <w:sz w:val="22"/>
          <w:szCs w:val="22"/>
        </w:rPr>
      </w:pPr>
      <w:r>
        <w:rPr>
          <w:rFonts w:hint="eastAsia" w:ascii="新宋体" w:hAnsi="新宋体" w:eastAsia="新宋体" w:cs="新宋体"/>
          <w:kern w:val="0"/>
          <w:sz w:val="22"/>
          <w:szCs w:val="22"/>
          <w:lang w:val="zh-CN"/>
        </w:rPr>
        <w:t>5）经质疑，采购人审查后，</w:t>
      </w:r>
      <w:r>
        <w:rPr>
          <w:rFonts w:hint="eastAsia" w:ascii="新宋体" w:hAnsi="新宋体" w:eastAsia="新宋体" w:cs="新宋体"/>
          <w:sz w:val="22"/>
          <w:szCs w:val="22"/>
          <w:lang w:val="en-US" w:eastAsia="zh-CN"/>
        </w:rPr>
        <w:t>第一</w:t>
      </w:r>
      <w:r>
        <w:rPr>
          <w:rFonts w:hint="eastAsia" w:ascii="新宋体" w:hAnsi="新宋体" w:eastAsia="新宋体" w:cs="新宋体"/>
          <w:kern w:val="0"/>
          <w:sz w:val="22"/>
          <w:szCs w:val="22"/>
          <w:lang w:val="zh-CN"/>
        </w:rPr>
        <w:t>中标候选人确实在本次采购活动中存在违法违规行为或其他原因使质疑成立的。</w:t>
      </w:r>
    </w:p>
    <w:p>
      <w:pPr>
        <w:tabs>
          <w:tab w:val="left" w:pos="540"/>
        </w:tabs>
        <w:spacing w:line="440" w:lineRule="exact"/>
        <w:rPr>
          <w:rFonts w:ascii="新宋体" w:hAnsi="新宋体" w:eastAsia="新宋体" w:cs="新宋体"/>
          <w:sz w:val="22"/>
          <w:szCs w:val="22"/>
        </w:rPr>
      </w:pPr>
      <w:r>
        <w:rPr>
          <w:rFonts w:hint="eastAsia" w:ascii="新宋体" w:hAnsi="新宋体" w:eastAsia="新宋体" w:cs="新宋体"/>
          <w:sz w:val="22"/>
          <w:szCs w:val="22"/>
        </w:rPr>
        <w:t>23.4 采购人、采购代理机构及评标委员会不向落标的投标人解释落标原因，也不公布评标过程中的相关细节。</w:t>
      </w:r>
    </w:p>
    <w:p>
      <w:pPr>
        <w:numPr>
          <w:ilvl w:val="0"/>
          <w:numId w:val="15"/>
        </w:numPr>
        <w:spacing w:line="440" w:lineRule="exact"/>
        <w:rPr>
          <w:rFonts w:ascii="新宋体" w:hAnsi="新宋体" w:eastAsia="新宋体" w:cs="新宋体"/>
          <w:bCs/>
          <w:sz w:val="22"/>
          <w:szCs w:val="22"/>
        </w:rPr>
      </w:pPr>
      <w:r>
        <w:rPr>
          <w:rFonts w:hint="eastAsia" w:ascii="新宋体" w:hAnsi="新宋体" w:eastAsia="新宋体" w:cs="新宋体"/>
          <w:bCs/>
          <w:sz w:val="22"/>
          <w:szCs w:val="22"/>
        </w:rPr>
        <w:t>评标细则详见“评标原则及方法”。</w:t>
      </w:r>
    </w:p>
    <w:p>
      <w:pPr>
        <w:spacing w:before="100" w:beforeAutospacing="1" w:after="100" w:afterAutospacing="1" w:line="440" w:lineRule="exact"/>
        <w:ind w:left="-6"/>
        <w:jc w:val="center"/>
        <w:outlineLvl w:val="0"/>
        <w:rPr>
          <w:rFonts w:ascii="新宋体" w:hAnsi="新宋体" w:eastAsia="新宋体" w:cs="新宋体"/>
          <w:b/>
          <w:bCs/>
          <w:sz w:val="26"/>
          <w:szCs w:val="26"/>
        </w:rPr>
      </w:pPr>
      <w:bookmarkStart w:id="78" w:name="_Toc71374677"/>
      <w:r>
        <w:rPr>
          <w:rFonts w:hint="eastAsia" w:ascii="新宋体" w:hAnsi="新宋体" w:eastAsia="新宋体" w:cs="新宋体"/>
          <w:b/>
          <w:bCs/>
          <w:sz w:val="26"/>
          <w:szCs w:val="26"/>
        </w:rPr>
        <w:t>六、 授予合同</w:t>
      </w:r>
      <w:bookmarkEnd w:id="69"/>
      <w:bookmarkEnd w:id="70"/>
      <w:bookmarkEnd w:id="71"/>
      <w:bookmarkEnd w:id="72"/>
      <w:bookmarkEnd w:id="73"/>
      <w:bookmarkEnd w:id="74"/>
      <w:bookmarkEnd w:id="75"/>
      <w:bookmarkEnd w:id="76"/>
      <w:bookmarkEnd w:id="77"/>
      <w:bookmarkEnd w:id="78"/>
    </w:p>
    <w:p>
      <w:pPr>
        <w:numPr>
          <w:ilvl w:val="0"/>
          <w:numId w:val="15"/>
        </w:numPr>
        <w:spacing w:line="440" w:lineRule="exact"/>
        <w:rPr>
          <w:rFonts w:ascii="新宋体" w:hAnsi="新宋体" w:eastAsia="新宋体" w:cs="新宋体"/>
          <w:bCs/>
          <w:sz w:val="22"/>
          <w:szCs w:val="22"/>
        </w:rPr>
      </w:pPr>
      <w:r>
        <w:rPr>
          <w:rFonts w:hint="eastAsia" w:ascii="新宋体" w:hAnsi="新宋体" w:eastAsia="新宋体" w:cs="新宋体"/>
          <w:bCs/>
          <w:sz w:val="22"/>
          <w:szCs w:val="22"/>
        </w:rPr>
        <w:t>确定中标人</w:t>
      </w:r>
    </w:p>
    <w:p>
      <w:pPr>
        <w:tabs>
          <w:tab w:val="left" w:pos="640"/>
        </w:tabs>
        <w:spacing w:line="460" w:lineRule="exact"/>
        <w:rPr>
          <w:rFonts w:ascii="新宋体" w:hAnsi="新宋体" w:eastAsia="新宋体" w:cs="新宋体"/>
          <w:kern w:val="0"/>
          <w:sz w:val="22"/>
          <w:szCs w:val="22"/>
        </w:rPr>
      </w:pPr>
      <w:r>
        <w:rPr>
          <w:rFonts w:hint="eastAsia" w:ascii="新宋体" w:hAnsi="新宋体" w:eastAsia="新宋体" w:cs="新宋体"/>
          <w:sz w:val="22"/>
          <w:szCs w:val="22"/>
        </w:rPr>
        <w:t>25.1 采购人自收到评标报告之日起5个工作日内，在评标报告确定的中标候选人名单中按顺序确定中标人。</w:t>
      </w:r>
    </w:p>
    <w:p>
      <w:pPr>
        <w:tabs>
          <w:tab w:val="left" w:pos="640"/>
        </w:tabs>
        <w:spacing w:line="460" w:lineRule="exact"/>
        <w:rPr>
          <w:rFonts w:ascii="新宋体" w:hAnsi="新宋体" w:eastAsia="新宋体" w:cs="新宋体"/>
          <w:kern w:val="0"/>
          <w:sz w:val="22"/>
          <w:szCs w:val="22"/>
        </w:rPr>
      </w:pPr>
      <w:r>
        <w:rPr>
          <w:rFonts w:hint="eastAsia" w:ascii="新宋体" w:hAnsi="新宋体" w:eastAsia="新宋体" w:cs="新宋体"/>
          <w:kern w:val="0"/>
          <w:sz w:val="22"/>
          <w:szCs w:val="22"/>
        </w:rPr>
        <w:t>25.2 中标人确定之日起2个工作日内，在政采云平台、温州市国有企业采购平台以及集团网站上公告中标结果，中标公告期限为1个工作日。</w:t>
      </w:r>
    </w:p>
    <w:p>
      <w:pPr>
        <w:tabs>
          <w:tab w:val="left" w:pos="640"/>
        </w:tabs>
        <w:spacing w:line="460" w:lineRule="exact"/>
        <w:rPr>
          <w:rFonts w:ascii="新宋体" w:hAnsi="新宋体" w:eastAsia="新宋体" w:cs="新宋体"/>
          <w:kern w:val="0"/>
          <w:sz w:val="22"/>
          <w:szCs w:val="22"/>
        </w:rPr>
      </w:pPr>
      <w:r>
        <w:rPr>
          <w:rFonts w:hint="eastAsia" w:ascii="新宋体" w:hAnsi="新宋体" w:eastAsia="新宋体" w:cs="新宋体"/>
          <w:kern w:val="0"/>
          <w:sz w:val="22"/>
          <w:szCs w:val="22"/>
        </w:rPr>
        <w:t>25.3 在公告中标结果的同时，采购人向中标人发出中标通知书。</w:t>
      </w:r>
    </w:p>
    <w:p>
      <w:pPr>
        <w:tabs>
          <w:tab w:val="left" w:pos="640"/>
        </w:tabs>
        <w:spacing w:line="460" w:lineRule="exact"/>
        <w:rPr>
          <w:rFonts w:ascii="新宋体" w:hAnsi="新宋体" w:eastAsia="新宋体" w:cs="新宋体"/>
          <w:kern w:val="0"/>
          <w:sz w:val="22"/>
          <w:szCs w:val="22"/>
        </w:rPr>
      </w:pPr>
      <w:r>
        <w:rPr>
          <w:rFonts w:hint="eastAsia" w:ascii="新宋体" w:hAnsi="新宋体" w:eastAsia="新宋体" w:cs="新宋体"/>
          <w:kern w:val="0"/>
          <w:sz w:val="22"/>
          <w:szCs w:val="22"/>
        </w:rPr>
        <w:t>25.4 各投标人对评标结果如有异议，可在中标结果公示之日起7个工作日内以书面形式向采购人进行署名投诉或提出质疑，但需对投诉或质疑内容的真实性承担法律责任。</w:t>
      </w:r>
    </w:p>
    <w:p>
      <w:pPr>
        <w:numPr>
          <w:ilvl w:val="0"/>
          <w:numId w:val="15"/>
        </w:numPr>
        <w:spacing w:line="440" w:lineRule="exact"/>
        <w:rPr>
          <w:rFonts w:ascii="新宋体" w:hAnsi="新宋体" w:eastAsia="新宋体" w:cs="新宋体"/>
          <w:sz w:val="22"/>
          <w:szCs w:val="22"/>
        </w:rPr>
      </w:pPr>
      <w:r>
        <w:rPr>
          <w:rFonts w:hint="eastAsia" w:ascii="新宋体" w:hAnsi="新宋体" w:eastAsia="新宋体" w:cs="新宋体"/>
          <w:bCs/>
          <w:sz w:val="22"/>
          <w:szCs w:val="22"/>
        </w:rPr>
        <w:t>签订合同</w:t>
      </w:r>
    </w:p>
    <w:p>
      <w:pPr>
        <w:tabs>
          <w:tab w:val="left" w:pos="640"/>
        </w:tabs>
        <w:spacing w:line="460" w:lineRule="exact"/>
        <w:rPr>
          <w:rFonts w:ascii="新宋体" w:hAnsi="新宋体" w:eastAsia="新宋体" w:cs="新宋体"/>
          <w:sz w:val="22"/>
          <w:szCs w:val="22"/>
        </w:rPr>
      </w:pPr>
      <w:r>
        <w:rPr>
          <w:rFonts w:hint="eastAsia" w:ascii="新宋体" w:hAnsi="新宋体" w:eastAsia="新宋体" w:cs="新宋体"/>
          <w:sz w:val="22"/>
          <w:szCs w:val="22"/>
        </w:rPr>
        <w:t>26.1 公示期结束后，中标投标人须在5个工作日内主动联系采购人或采购机构领取中标通知书。中标投标人应当在中标通知书发出之日起30日内与采购人签订合同。中标投标人未经采购人许可，在规定时间内未到采购人处与采购人签订合同，则视为拒签合同。</w:t>
      </w:r>
    </w:p>
    <w:p>
      <w:pPr>
        <w:tabs>
          <w:tab w:val="left" w:pos="640"/>
        </w:tabs>
        <w:spacing w:line="460" w:lineRule="exact"/>
        <w:rPr>
          <w:rFonts w:ascii="新宋体" w:hAnsi="新宋体" w:eastAsia="新宋体" w:cs="新宋体"/>
          <w:sz w:val="22"/>
          <w:szCs w:val="22"/>
        </w:rPr>
      </w:pPr>
      <w:r>
        <w:rPr>
          <w:rFonts w:hint="eastAsia" w:ascii="新宋体" w:hAnsi="新宋体" w:eastAsia="新宋体" w:cs="新宋体"/>
          <w:sz w:val="22"/>
          <w:szCs w:val="22"/>
        </w:rPr>
        <w:t>26.2 采购文件、中标投标人的投标文件及投标修改文件、评标过程中有关澄清文件及经双方签字的询标纪要（承诺）和中标通知书均作为合同附件。</w:t>
      </w:r>
    </w:p>
    <w:p>
      <w:pPr>
        <w:tabs>
          <w:tab w:val="left" w:pos="640"/>
        </w:tabs>
        <w:spacing w:line="460" w:lineRule="exact"/>
        <w:rPr>
          <w:rFonts w:ascii="新宋体" w:hAnsi="新宋体" w:eastAsia="新宋体" w:cs="新宋体"/>
          <w:sz w:val="22"/>
          <w:szCs w:val="22"/>
        </w:rPr>
      </w:pPr>
      <w:r>
        <w:rPr>
          <w:rFonts w:hint="eastAsia" w:ascii="新宋体" w:hAnsi="新宋体" w:eastAsia="新宋体" w:cs="新宋体"/>
          <w:sz w:val="22"/>
          <w:szCs w:val="22"/>
        </w:rPr>
        <w:t>26.3 拒签合同的责任</w:t>
      </w:r>
    </w:p>
    <w:p>
      <w:pPr>
        <w:tabs>
          <w:tab w:val="left" w:pos="640"/>
        </w:tabs>
        <w:spacing w:line="460" w:lineRule="exact"/>
        <w:rPr>
          <w:rFonts w:ascii="新宋体" w:hAnsi="新宋体" w:eastAsia="新宋体" w:cs="新宋体"/>
          <w:b/>
          <w:bCs/>
          <w:sz w:val="22"/>
          <w:szCs w:val="22"/>
          <w:u w:val="single"/>
        </w:rPr>
      </w:pPr>
      <w:r>
        <w:rPr>
          <w:rFonts w:hint="eastAsia" w:ascii="新宋体" w:hAnsi="新宋体" w:eastAsia="新宋体" w:cs="新宋体"/>
          <w:sz w:val="22"/>
          <w:szCs w:val="22"/>
        </w:rPr>
        <w:t>26.4 中标投标人在规定时间内（30日历天）借故否认已经承诺的条件、拒签合同或拒交履约保证金者，以投标违约处理，其投标保证金不予退回，并赔偿采购人由此造成的直接经济损失；采购人重新组织采购的，所需费用由原中标投标人承担。</w:t>
      </w:r>
    </w:p>
    <w:p>
      <w:pPr>
        <w:numPr>
          <w:ilvl w:val="0"/>
          <w:numId w:val="15"/>
        </w:numPr>
        <w:spacing w:line="440" w:lineRule="exact"/>
        <w:rPr>
          <w:rFonts w:ascii="新宋体" w:hAnsi="新宋体" w:eastAsia="新宋体" w:cs="新宋体"/>
          <w:bCs/>
          <w:sz w:val="22"/>
          <w:szCs w:val="22"/>
        </w:rPr>
      </w:pPr>
      <w:r>
        <w:rPr>
          <w:rFonts w:hint="eastAsia" w:ascii="新宋体" w:hAnsi="新宋体" w:eastAsia="新宋体" w:cs="新宋体"/>
          <w:bCs/>
          <w:sz w:val="22"/>
          <w:szCs w:val="22"/>
        </w:rPr>
        <w:t>履约保证金</w:t>
      </w:r>
    </w:p>
    <w:p>
      <w:pPr>
        <w:tabs>
          <w:tab w:val="left" w:pos="640"/>
        </w:tabs>
        <w:spacing w:line="440" w:lineRule="exact"/>
        <w:rPr>
          <w:rFonts w:ascii="新宋体" w:hAnsi="新宋体" w:eastAsia="新宋体" w:cs="新宋体"/>
          <w:spacing w:val="6"/>
          <w:sz w:val="22"/>
          <w:szCs w:val="22"/>
        </w:rPr>
      </w:pPr>
      <w:r>
        <w:rPr>
          <w:rFonts w:hint="eastAsia" w:ascii="新宋体" w:hAnsi="新宋体" w:eastAsia="新宋体" w:cs="新宋体"/>
          <w:spacing w:val="6"/>
          <w:sz w:val="22"/>
          <w:szCs w:val="22"/>
        </w:rPr>
        <w:t>27.1 中标人在收到中标通知书后，签订合同前须向采购人提交履约保证金。</w:t>
      </w:r>
    </w:p>
    <w:p>
      <w:pPr>
        <w:tabs>
          <w:tab w:val="left" w:pos="640"/>
        </w:tabs>
        <w:spacing w:line="440" w:lineRule="exact"/>
        <w:rPr>
          <w:rFonts w:ascii="新宋体" w:hAnsi="新宋体" w:eastAsia="新宋体" w:cs="新宋体"/>
          <w:spacing w:val="6"/>
          <w:sz w:val="22"/>
          <w:szCs w:val="22"/>
        </w:rPr>
      </w:pPr>
      <w:r>
        <w:rPr>
          <w:rFonts w:hint="eastAsia" w:ascii="新宋体" w:hAnsi="新宋体" w:eastAsia="新宋体" w:cs="新宋体"/>
          <w:spacing w:val="6"/>
          <w:sz w:val="22"/>
          <w:szCs w:val="22"/>
        </w:rPr>
        <w:t>27.2 履约保证金用于补偿委托方因中标人不能完成其合同义务而蒙受的损失。</w:t>
      </w:r>
    </w:p>
    <w:p>
      <w:pPr>
        <w:tabs>
          <w:tab w:val="left" w:pos="640"/>
        </w:tabs>
        <w:spacing w:line="440" w:lineRule="exact"/>
        <w:rPr>
          <w:rFonts w:ascii="新宋体" w:hAnsi="新宋体" w:eastAsia="新宋体" w:cs="新宋体"/>
          <w:b/>
          <w:sz w:val="22"/>
          <w:szCs w:val="22"/>
        </w:rPr>
      </w:pPr>
      <w:r>
        <w:rPr>
          <w:rFonts w:hint="eastAsia" w:ascii="新宋体" w:hAnsi="新宋体" w:eastAsia="新宋体" w:cs="新宋体"/>
          <w:spacing w:val="6"/>
          <w:sz w:val="22"/>
          <w:szCs w:val="22"/>
        </w:rPr>
        <w:t>27.3 履约保证金自合同签定生效之日起至完成整个项目并通过最终验收之日止有效。有效期满后，采购人应及时将履约保证金无息退还给中标人。</w:t>
      </w:r>
    </w:p>
    <w:p>
      <w:pPr>
        <w:numPr>
          <w:ilvl w:val="0"/>
          <w:numId w:val="15"/>
        </w:numPr>
        <w:spacing w:line="440" w:lineRule="exact"/>
        <w:rPr>
          <w:rFonts w:ascii="新宋体" w:hAnsi="新宋体" w:eastAsia="新宋体" w:cs="新宋体"/>
          <w:b/>
          <w:bCs/>
          <w:sz w:val="22"/>
          <w:szCs w:val="22"/>
        </w:rPr>
      </w:pPr>
      <w:r>
        <w:rPr>
          <w:rFonts w:hint="eastAsia" w:ascii="新宋体" w:hAnsi="新宋体" w:eastAsia="新宋体" w:cs="新宋体"/>
          <w:b/>
          <w:bCs/>
          <w:sz w:val="22"/>
          <w:szCs w:val="22"/>
        </w:rPr>
        <w:t>采购代理服务费</w:t>
      </w:r>
    </w:p>
    <w:p>
      <w:pPr>
        <w:tabs>
          <w:tab w:val="left" w:pos="640"/>
        </w:tabs>
        <w:spacing w:line="440" w:lineRule="exact"/>
        <w:rPr>
          <w:rFonts w:ascii="新宋体" w:hAnsi="新宋体" w:eastAsia="新宋体" w:cs="新宋体"/>
          <w:spacing w:val="6"/>
          <w:sz w:val="22"/>
          <w:szCs w:val="22"/>
        </w:rPr>
      </w:pPr>
      <w:r>
        <w:rPr>
          <w:rFonts w:hint="eastAsia" w:ascii="新宋体" w:hAnsi="新宋体" w:eastAsia="新宋体" w:cs="新宋体"/>
          <w:sz w:val="22"/>
          <w:szCs w:val="22"/>
        </w:rPr>
        <w:t>28.1本项目采购代理服务费按照人民币陆仟元整收取，该服务费须计入投标报价，由中标供应商在领取中标（成交）通知书之前支付给采购代理机构。</w:t>
      </w:r>
    </w:p>
    <w:p>
      <w:pPr>
        <w:tabs>
          <w:tab w:val="left" w:pos="640"/>
        </w:tabs>
        <w:spacing w:line="440" w:lineRule="exact"/>
        <w:rPr>
          <w:rFonts w:ascii="新宋体" w:hAnsi="新宋体" w:eastAsia="新宋体" w:cs="新宋体"/>
          <w:spacing w:val="6"/>
          <w:sz w:val="22"/>
          <w:szCs w:val="22"/>
        </w:rPr>
      </w:pPr>
      <w:r>
        <w:rPr>
          <w:rFonts w:hint="eastAsia" w:ascii="新宋体" w:hAnsi="新宋体" w:eastAsia="新宋体" w:cs="新宋体"/>
          <w:spacing w:val="6"/>
          <w:sz w:val="22"/>
          <w:szCs w:val="22"/>
        </w:rPr>
        <w:t>28.2 采购代理服务费可以是现金、支票或汇票。</w:t>
      </w:r>
    </w:p>
    <w:p>
      <w:pPr>
        <w:pStyle w:val="2"/>
        <w:ind w:firstLine="200"/>
        <w:rPr>
          <w:rFonts w:ascii="新宋体" w:hAnsi="新宋体" w:eastAsia="新宋体"/>
        </w:rPr>
      </w:pPr>
    </w:p>
    <w:p>
      <w:pPr>
        <w:tabs>
          <w:tab w:val="left" w:pos="640"/>
        </w:tabs>
        <w:spacing w:line="440" w:lineRule="exact"/>
        <w:rPr>
          <w:rFonts w:ascii="新宋体" w:hAnsi="新宋体" w:eastAsia="新宋体" w:cs="新宋体"/>
          <w:spacing w:val="6"/>
          <w:sz w:val="22"/>
          <w:szCs w:val="22"/>
        </w:rPr>
      </w:pPr>
    </w:p>
    <w:p>
      <w:pPr>
        <w:pStyle w:val="5"/>
        <w:rPr>
          <w:rFonts w:ascii="新宋体" w:hAnsi="新宋体" w:eastAsia="新宋体" w:cs="新宋体"/>
          <w:sz w:val="36"/>
          <w:szCs w:val="36"/>
        </w:rPr>
      </w:pPr>
      <w:r>
        <w:rPr>
          <w:rFonts w:hint="eastAsia" w:ascii="新宋体" w:hAnsi="新宋体" w:eastAsia="新宋体" w:cs="新宋体"/>
          <w:sz w:val="22"/>
          <w:szCs w:val="22"/>
        </w:rPr>
        <w:br w:type="page"/>
      </w:r>
      <w:bookmarkStart w:id="79" w:name="_Toc223716001"/>
      <w:bookmarkStart w:id="80" w:name="_Toc241404205"/>
      <w:bookmarkStart w:id="81" w:name="_Toc221356890"/>
      <w:bookmarkStart w:id="82" w:name="_Toc222114882"/>
      <w:bookmarkStart w:id="83" w:name="_Toc265529386"/>
      <w:bookmarkStart w:id="84" w:name="_Toc221423622"/>
      <w:bookmarkStart w:id="85" w:name="_Toc221356954"/>
      <w:bookmarkStart w:id="86" w:name="_Toc221374629"/>
      <w:bookmarkStart w:id="87" w:name="_Toc239145357"/>
      <w:r>
        <w:rPr>
          <w:rFonts w:hint="eastAsia" w:ascii="新宋体" w:hAnsi="新宋体" w:eastAsia="新宋体" w:cs="新宋体"/>
          <w:sz w:val="22"/>
          <w:szCs w:val="22"/>
        </w:rPr>
        <w:t xml:space="preserve">          </w:t>
      </w:r>
      <w:bookmarkStart w:id="88" w:name="_Toc71374678"/>
      <w:r>
        <w:rPr>
          <w:rFonts w:hint="eastAsia" w:ascii="新宋体" w:hAnsi="新宋体" w:eastAsia="新宋体" w:cs="新宋体"/>
          <w:sz w:val="36"/>
          <w:szCs w:val="36"/>
        </w:rPr>
        <w:t xml:space="preserve">第二部分   </w:t>
      </w:r>
      <w:bookmarkEnd w:id="79"/>
      <w:bookmarkEnd w:id="80"/>
      <w:bookmarkEnd w:id="81"/>
      <w:bookmarkEnd w:id="82"/>
      <w:bookmarkEnd w:id="83"/>
      <w:bookmarkEnd w:id="84"/>
      <w:bookmarkEnd w:id="85"/>
      <w:bookmarkEnd w:id="86"/>
      <w:bookmarkEnd w:id="87"/>
      <w:r>
        <w:rPr>
          <w:rFonts w:hint="eastAsia" w:ascii="新宋体" w:hAnsi="新宋体" w:eastAsia="新宋体" w:cs="新宋体"/>
          <w:sz w:val="36"/>
          <w:szCs w:val="36"/>
        </w:rPr>
        <w:t>合同格式及合同主要条款</w:t>
      </w:r>
      <w:bookmarkEnd w:id="88"/>
    </w:p>
    <w:p>
      <w:pPr>
        <w:pStyle w:val="29"/>
        <w:snapToGrid w:val="0"/>
        <w:spacing w:line="440" w:lineRule="exact"/>
        <w:ind w:left="105" w:leftChars="50" w:firstLine="440" w:firstLineChars="200"/>
        <w:rPr>
          <w:rFonts w:hint="eastAsia" w:ascii="新宋体" w:hAnsi="新宋体" w:eastAsia="新宋体" w:cs="宋体"/>
          <w:sz w:val="22"/>
          <w:szCs w:val="22"/>
        </w:rPr>
      </w:pPr>
      <w:r>
        <w:rPr>
          <w:rFonts w:hint="eastAsia" w:ascii="新宋体" w:hAnsi="新宋体" w:eastAsia="新宋体" w:cs="宋体"/>
          <w:sz w:val="22"/>
          <w:szCs w:val="22"/>
        </w:rPr>
        <w:t>说明：如甲、乙双方同意，合同格式也可以按照其他形式。但合同条款的基本内容应与合同主要条款要求的内容相一致。</w:t>
      </w:r>
    </w:p>
    <w:p>
      <w:pPr>
        <w:pStyle w:val="29"/>
        <w:snapToGrid w:val="0"/>
        <w:spacing w:line="440" w:lineRule="exact"/>
        <w:ind w:left="105" w:leftChars="50" w:firstLine="440" w:firstLineChars="200"/>
        <w:rPr>
          <w:rFonts w:hint="eastAsia" w:ascii="新宋体" w:hAnsi="新宋体" w:eastAsia="新宋体" w:cs="宋体"/>
          <w:sz w:val="22"/>
          <w:szCs w:val="22"/>
        </w:rPr>
      </w:pPr>
    </w:p>
    <w:p>
      <w:pPr>
        <w:spacing w:line="440" w:lineRule="exact"/>
        <w:ind w:firstLine="5940" w:firstLineChars="2700"/>
        <w:rPr>
          <w:rFonts w:hint="eastAsia" w:ascii="新宋体" w:hAnsi="新宋体" w:eastAsia="新宋体" w:cs="宋体"/>
          <w:sz w:val="22"/>
          <w:szCs w:val="22"/>
        </w:rPr>
      </w:pPr>
      <w:r>
        <w:rPr>
          <w:rFonts w:hint="eastAsia" w:ascii="新宋体" w:hAnsi="新宋体" w:eastAsia="新宋体" w:cs="宋体"/>
          <w:sz w:val="22"/>
          <w:szCs w:val="22"/>
        </w:rPr>
        <w:t>合同编号：</w:t>
      </w:r>
    </w:p>
    <w:p>
      <w:pPr>
        <w:spacing w:line="440" w:lineRule="exact"/>
        <w:ind w:firstLine="433" w:firstLineChars="196"/>
        <w:rPr>
          <w:rFonts w:hint="eastAsia" w:ascii="新宋体" w:hAnsi="新宋体" w:eastAsia="新宋体" w:cs="宋体"/>
          <w:sz w:val="22"/>
          <w:szCs w:val="22"/>
        </w:rPr>
      </w:pPr>
      <w:r>
        <w:rPr>
          <w:rFonts w:hint="eastAsia" w:ascii="新宋体" w:hAnsi="新宋体" w:eastAsia="新宋体" w:cs="宋体"/>
          <w:b/>
          <w:bCs/>
          <w:sz w:val="22"/>
          <w:szCs w:val="22"/>
        </w:rPr>
        <w:t>甲方：</w:t>
      </w:r>
      <w:r>
        <w:rPr>
          <w:rFonts w:hint="eastAsia" w:ascii="新宋体" w:hAnsi="新宋体" w:eastAsia="新宋体" w:cs="宋体"/>
          <w:sz w:val="22"/>
          <w:szCs w:val="22"/>
        </w:rPr>
        <w:t>温州国际会议展览中心有限公司                 签订地点：</w:t>
      </w:r>
    </w:p>
    <w:p>
      <w:pPr>
        <w:spacing w:line="440" w:lineRule="exact"/>
        <w:ind w:firstLine="433" w:firstLineChars="196"/>
        <w:rPr>
          <w:rFonts w:hint="eastAsia" w:ascii="新宋体" w:hAnsi="新宋体" w:eastAsia="新宋体" w:cs="宋体"/>
          <w:sz w:val="22"/>
          <w:szCs w:val="22"/>
        </w:rPr>
      </w:pPr>
      <w:r>
        <w:rPr>
          <w:rFonts w:hint="eastAsia" w:ascii="新宋体" w:hAnsi="新宋体" w:eastAsia="新宋体" w:cs="宋体"/>
          <w:b/>
          <w:bCs/>
          <w:sz w:val="22"/>
          <w:szCs w:val="22"/>
        </w:rPr>
        <w:t>乙方：</w:t>
      </w:r>
      <w:r>
        <w:rPr>
          <w:rFonts w:hint="eastAsia" w:ascii="新宋体" w:hAnsi="新宋体" w:eastAsia="新宋体" w:cs="宋体"/>
          <w:sz w:val="22"/>
          <w:szCs w:val="22"/>
        </w:rPr>
        <w:t xml:space="preserve">                                             签订日期：   年  月  日   </w:t>
      </w:r>
    </w:p>
    <w:p>
      <w:pPr>
        <w:spacing w:line="440" w:lineRule="exact"/>
        <w:ind w:firstLine="440" w:firstLineChars="200"/>
        <w:rPr>
          <w:rFonts w:hint="eastAsia" w:ascii="新宋体" w:hAnsi="新宋体" w:eastAsia="新宋体" w:cs="宋体"/>
          <w:sz w:val="22"/>
          <w:szCs w:val="22"/>
        </w:rPr>
      </w:pPr>
    </w:p>
    <w:p>
      <w:pPr>
        <w:spacing w:line="440" w:lineRule="exact"/>
        <w:ind w:firstLine="440" w:firstLineChars="200"/>
        <w:rPr>
          <w:rFonts w:hint="eastAsia" w:ascii="新宋体" w:hAnsi="新宋体" w:eastAsia="新宋体" w:cs="宋体"/>
          <w:sz w:val="22"/>
          <w:szCs w:val="22"/>
        </w:rPr>
      </w:pPr>
      <w:r>
        <w:rPr>
          <w:rFonts w:hint="eastAsia" w:ascii="新宋体" w:hAnsi="新宋体" w:eastAsia="新宋体" w:cs="宋体"/>
          <w:sz w:val="22"/>
          <w:szCs w:val="22"/>
        </w:rPr>
        <w:t>甲乙双方根据《中华人民共和国民法典》等有关法律法规和本合同的采购文件、报价文件及承诺，经双方友好协商，同意签订本合同，共同遵守。</w:t>
      </w:r>
    </w:p>
    <w:p>
      <w:pPr>
        <w:numPr>
          <w:ilvl w:val="0"/>
          <w:numId w:val="17"/>
        </w:numPr>
        <w:snapToGrid w:val="0"/>
        <w:spacing w:line="440" w:lineRule="exact"/>
        <w:rPr>
          <w:rFonts w:hint="eastAsia" w:ascii="新宋体" w:hAnsi="新宋体" w:eastAsia="新宋体" w:cs="宋体"/>
          <w:b/>
          <w:bCs/>
          <w:sz w:val="22"/>
          <w:szCs w:val="22"/>
        </w:rPr>
      </w:pPr>
      <w:r>
        <w:rPr>
          <w:rFonts w:hint="eastAsia" w:ascii="新宋体" w:hAnsi="新宋体" w:eastAsia="新宋体" w:cs="宋体"/>
          <w:b/>
          <w:bCs/>
          <w:sz w:val="22"/>
          <w:szCs w:val="22"/>
        </w:rPr>
        <w:t>承包内容</w:t>
      </w:r>
    </w:p>
    <w:p>
      <w:pPr>
        <w:numPr>
          <w:ilvl w:val="1"/>
          <w:numId w:val="17"/>
        </w:numPr>
        <w:snapToGrid w:val="0"/>
        <w:spacing w:line="440" w:lineRule="exact"/>
        <w:rPr>
          <w:rFonts w:hint="eastAsia" w:ascii="新宋体" w:hAnsi="新宋体" w:eastAsia="新宋体" w:cs="宋体"/>
          <w:b/>
          <w:bCs/>
          <w:sz w:val="22"/>
          <w:szCs w:val="22"/>
        </w:rPr>
      </w:pPr>
      <w:r>
        <w:rPr>
          <w:rFonts w:hint="eastAsia" w:ascii="新宋体" w:hAnsi="新宋体" w:eastAsia="新宋体" w:cs="宋体"/>
          <w:bCs/>
          <w:sz w:val="22"/>
          <w:szCs w:val="22"/>
        </w:rPr>
        <w:t>根据采购文件第五部分的内容，提供温州国际会议展览中心有限公司日常保洁服务。</w:t>
      </w:r>
    </w:p>
    <w:p>
      <w:pPr>
        <w:numPr>
          <w:ilvl w:val="0"/>
          <w:numId w:val="17"/>
        </w:numPr>
        <w:snapToGrid w:val="0"/>
        <w:spacing w:line="440" w:lineRule="exact"/>
        <w:rPr>
          <w:rFonts w:hint="eastAsia" w:ascii="新宋体" w:hAnsi="新宋体" w:eastAsia="新宋体" w:cs="宋体"/>
          <w:b/>
          <w:bCs/>
          <w:sz w:val="22"/>
          <w:szCs w:val="22"/>
        </w:rPr>
      </w:pPr>
      <w:r>
        <w:rPr>
          <w:rFonts w:hint="eastAsia" w:ascii="新宋体" w:hAnsi="新宋体" w:eastAsia="新宋体" w:cs="宋体"/>
          <w:b/>
          <w:bCs/>
          <w:sz w:val="22"/>
          <w:szCs w:val="22"/>
        </w:rPr>
        <w:t>服务期限</w:t>
      </w:r>
    </w:p>
    <w:p>
      <w:pPr>
        <w:tabs>
          <w:tab w:val="left" w:pos="851"/>
        </w:tabs>
        <w:spacing w:line="440" w:lineRule="exact"/>
        <w:ind w:firstLine="440" w:firstLineChars="200"/>
        <w:rPr>
          <w:rFonts w:hint="eastAsia" w:ascii="新宋体" w:hAnsi="新宋体" w:eastAsia="新宋体" w:cs="宋体"/>
          <w:sz w:val="22"/>
          <w:szCs w:val="22"/>
        </w:rPr>
      </w:pPr>
      <w:r>
        <w:rPr>
          <w:rFonts w:hint="eastAsia" w:ascii="新宋体" w:hAnsi="新宋体" w:eastAsia="新宋体" w:cs="宋体"/>
          <w:sz w:val="22"/>
          <w:szCs w:val="22"/>
        </w:rPr>
        <w:t xml:space="preserve"> </w:t>
      </w:r>
      <w:r>
        <w:rPr>
          <w:rFonts w:hint="eastAsia" w:ascii="新宋体" w:hAnsi="新宋体" w:eastAsia="新宋体" w:cs="新宋体"/>
          <w:szCs w:val="21"/>
        </w:rPr>
        <w:t xml:space="preserve"> </w:t>
      </w:r>
      <w:r>
        <w:rPr>
          <w:rFonts w:hint="eastAsia" w:ascii="新宋体" w:hAnsi="新宋体" w:eastAsia="新宋体" w:cs="新宋体"/>
          <w:kern w:val="0"/>
          <w:sz w:val="22"/>
          <w:szCs w:val="22"/>
        </w:rPr>
        <w:t>本项目采用1+1</w:t>
      </w:r>
      <w:r>
        <w:rPr>
          <w:rFonts w:hint="eastAsia" w:ascii="新宋体" w:hAnsi="新宋体" w:eastAsia="新宋体" w:cs="新宋体"/>
          <w:kern w:val="0"/>
          <w:sz w:val="22"/>
          <w:szCs w:val="22"/>
          <w:lang w:val="en-US" w:eastAsia="zh-CN"/>
        </w:rPr>
        <w:t>+1</w:t>
      </w:r>
      <w:r>
        <w:rPr>
          <w:rFonts w:hint="eastAsia" w:ascii="新宋体" w:hAnsi="新宋体" w:eastAsia="新宋体" w:cs="新宋体"/>
          <w:kern w:val="0"/>
          <w:sz w:val="22"/>
          <w:szCs w:val="22"/>
        </w:rPr>
        <w:t>模式。服务期限为</w:t>
      </w:r>
      <w:r>
        <w:rPr>
          <w:rFonts w:hint="eastAsia" w:ascii="新宋体" w:hAnsi="新宋体" w:eastAsia="新宋体" w:cs="新宋体"/>
          <w:kern w:val="0"/>
          <w:sz w:val="22"/>
          <w:szCs w:val="22"/>
          <w:lang w:val="en-US" w:eastAsia="zh-CN"/>
        </w:rPr>
        <w:t>一年，自</w:t>
      </w:r>
      <w:r>
        <w:rPr>
          <w:rFonts w:hint="eastAsia" w:ascii="新宋体" w:hAnsi="新宋体" w:eastAsia="新宋体" w:cs="新宋体"/>
          <w:kern w:val="0"/>
          <w:sz w:val="22"/>
          <w:szCs w:val="22"/>
          <w:u w:val="single"/>
          <w:lang w:val="en-US" w:eastAsia="zh-CN"/>
        </w:rPr>
        <w:t xml:space="preserve">       </w:t>
      </w:r>
      <w:r>
        <w:rPr>
          <w:rFonts w:hint="eastAsia" w:ascii="新宋体" w:hAnsi="新宋体" w:eastAsia="新宋体" w:cs="新宋体"/>
          <w:kern w:val="0"/>
          <w:sz w:val="22"/>
          <w:szCs w:val="22"/>
          <w:lang w:val="en-US" w:eastAsia="zh-CN"/>
        </w:rPr>
        <w:t>年</w:t>
      </w:r>
      <w:r>
        <w:rPr>
          <w:rFonts w:hint="eastAsia" w:ascii="新宋体" w:hAnsi="新宋体" w:eastAsia="新宋体" w:cs="新宋体"/>
          <w:kern w:val="0"/>
          <w:sz w:val="22"/>
          <w:szCs w:val="22"/>
          <w:u w:val="single"/>
          <w:lang w:val="en-US" w:eastAsia="zh-CN"/>
        </w:rPr>
        <w:t xml:space="preserve">   </w:t>
      </w:r>
      <w:r>
        <w:rPr>
          <w:rFonts w:hint="eastAsia" w:ascii="新宋体" w:hAnsi="新宋体" w:eastAsia="新宋体" w:cs="新宋体"/>
          <w:kern w:val="0"/>
          <w:sz w:val="22"/>
          <w:szCs w:val="22"/>
          <w:lang w:val="en-US" w:eastAsia="zh-CN"/>
        </w:rPr>
        <w:t>月</w:t>
      </w:r>
      <w:r>
        <w:rPr>
          <w:rFonts w:hint="eastAsia" w:ascii="新宋体" w:hAnsi="新宋体" w:eastAsia="新宋体" w:cs="新宋体"/>
          <w:kern w:val="0"/>
          <w:sz w:val="22"/>
          <w:szCs w:val="22"/>
          <w:u w:val="single"/>
          <w:lang w:val="en-US" w:eastAsia="zh-CN"/>
        </w:rPr>
        <w:t xml:space="preserve">  </w:t>
      </w:r>
      <w:r>
        <w:rPr>
          <w:rFonts w:hint="eastAsia" w:ascii="新宋体" w:hAnsi="新宋体" w:eastAsia="新宋体" w:cs="新宋体"/>
          <w:kern w:val="0"/>
          <w:sz w:val="22"/>
          <w:szCs w:val="22"/>
          <w:lang w:val="en-US" w:eastAsia="zh-CN"/>
        </w:rPr>
        <w:t>日至</w:t>
      </w:r>
      <w:r>
        <w:rPr>
          <w:rFonts w:hint="eastAsia" w:ascii="新宋体" w:hAnsi="新宋体" w:eastAsia="新宋体" w:cs="新宋体"/>
          <w:kern w:val="0"/>
          <w:sz w:val="22"/>
          <w:szCs w:val="22"/>
          <w:u w:val="single"/>
          <w:lang w:val="en-US" w:eastAsia="zh-CN"/>
        </w:rPr>
        <w:t xml:space="preserve">       </w:t>
      </w:r>
      <w:r>
        <w:rPr>
          <w:rFonts w:hint="eastAsia" w:ascii="新宋体" w:hAnsi="新宋体" w:eastAsia="新宋体" w:cs="新宋体"/>
          <w:kern w:val="0"/>
          <w:sz w:val="22"/>
          <w:szCs w:val="22"/>
          <w:lang w:val="en-US" w:eastAsia="zh-CN"/>
        </w:rPr>
        <w:t>年</w:t>
      </w:r>
      <w:r>
        <w:rPr>
          <w:rFonts w:hint="eastAsia" w:ascii="新宋体" w:hAnsi="新宋体" w:eastAsia="新宋体" w:cs="新宋体"/>
          <w:kern w:val="0"/>
          <w:sz w:val="22"/>
          <w:szCs w:val="22"/>
          <w:u w:val="single"/>
          <w:lang w:val="en-US" w:eastAsia="zh-CN"/>
        </w:rPr>
        <w:t xml:space="preserve">   </w:t>
      </w:r>
      <w:r>
        <w:rPr>
          <w:rFonts w:hint="eastAsia" w:ascii="新宋体" w:hAnsi="新宋体" w:eastAsia="新宋体" w:cs="新宋体"/>
          <w:kern w:val="0"/>
          <w:sz w:val="22"/>
          <w:szCs w:val="22"/>
          <w:lang w:val="en-US" w:eastAsia="zh-CN"/>
        </w:rPr>
        <w:t>月</w:t>
      </w:r>
      <w:r>
        <w:rPr>
          <w:rFonts w:hint="eastAsia" w:ascii="新宋体" w:hAnsi="新宋体" w:eastAsia="新宋体" w:cs="新宋体"/>
          <w:kern w:val="0"/>
          <w:sz w:val="22"/>
          <w:szCs w:val="22"/>
          <w:u w:val="single"/>
          <w:lang w:val="en-US" w:eastAsia="zh-CN"/>
        </w:rPr>
        <w:t xml:space="preserve">   </w:t>
      </w:r>
      <w:r>
        <w:rPr>
          <w:rFonts w:hint="eastAsia" w:ascii="新宋体" w:hAnsi="新宋体" w:eastAsia="新宋体" w:cs="新宋体"/>
          <w:kern w:val="0"/>
          <w:sz w:val="22"/>
          <w:szCs w:val="22"/>
          <w:lang w:val="en-US" w:eastAsia="zh-CN"/>
        </w:rPr>
        <w:t>日</w:t>
      </w:r>
      <w:r>
        <w:rPr>
          <w:rFonts w:hint="eastAsia" w:ascii="新宋体" w:hAnsi="新宋体" w:eastAsia="新宋体" w:cs="新宋体"/>
          <w:kern w:val="0"/>
          <w:sz w:val="22"/>
          <w:szCs w:val="22"/>
        </w:rPr>
        <w:t>，合同一年一签。在第一年合同期满后，如中标人达到甲方各项考核目标（每次考核结果都为合格），经双方协商且相关部门同意的情况下可签订第二年合同</w:t>
      </w:r>
      <w:r>
        <w:rPr>
          <w:rFonts w:hint="eastAsia" w:ascii="新宋体" w:hAnsi="新宋体" w:eastAsia="新宋体" w:cs="新宋体"/>
          <w:kern w:val="0"/>
          <w:sz w:val="22"/>
          <w:szCs w:val="22"/>
          <w:lang w:val="en-US" w:eastAsia="zh-CN"/>
        </w:rPr>
        <w:t>和</w:t>
      </w:r>
      <w:r>
        <w:rPr>
          <w:rFonts w:hint="eastAsia" w:ascii="新宋体" w:hAnsi="新宋体" w:eastAsia="新宋体" w:cs="新宋体"/>
          <w:kern w:val="0"/>
          <w:sz w:val="22"/>
          <w:szCs w:val="22"/>
        </w:rPr>
        <w:t>第</w:t>
      </w:r>
      <w:r>
        <w:rPr>
          <w:rFonts w:hint="eastAsia" w:ascii="新宋体" w:hAnsi="新宋体" w:eastAsia="新宋体" w:cs="新宋体"/>
          <w:kern w:val="0"/>
          <w:sz w:val="22"/>
          <w:szCs w:val="22"/>
          <w:lang w:val="en-US" w:eastAsia="zh-CN"/>
        </w:rPr>
        <w:t>三</w:t>
      </w:r>
      <w:r>
        <w:rPr>
          <w:rFonts w:hint="eastAsia" w:ascii="新宋体" w:hAnsi="新宋体" w:eastAsia="新宋体" w:cs="新宋体"/>
          <w:kern w:val="0"/>
          <w:sz w:val="22"/>
          <w:szCs w:val="22"/>
        </w:rPr>
        <w:t>年合同。否则采购方有权单方面终止1+1</w:t>
      </w:r>
      <w:r>
        <w:rPr>
          <w:rFonts w:hint="eastAsia" w:ascii="新宋体" w:hAnsi="新宋体" w:eastAsia="新宋体" w:cs="新宋体"/>
          <w:kern w:val="0"/>
          <w:sz w:val="22"/>
          <w:szCs w:val="22"/>
          <w:lang w:val="en-US" w:eastAsia="zh-CN"/>
        </w:rPr>
        <w:t>+1</w:t>
      </w:r>
      <w:r>
        <w:rPr>
          <w:rFonts w:hint="eastAsia" w:ascii="新宋体" w:hAnsi="新宋体" w:eastAsia="新宋体" w:cs="新宋体"/>
          <w:kern w:val="0"/>
          <w:sz w:val="22"/>
          <w:szCs w:val="22"/>
        </w:rPr>
        <w:t>模式，另行组织采购选择其他承包方。采购方对本条款具有决定权。</w:t>
      </w:r>
    </w:p>
    <w:p>
      <w:pPr>
        <w:numPr>
          <w:ilvl w:val="0"/>
          <w:numId w:val="17"/>
        </w:numPr>
        <w:snapToGrid w:val="0"/>
        <w:spacing w:line="440" w:lineRule="exact"/>
        <w:rPr>
          <w:rFonts w:hint="eastAsia" w:ascii="新宋体" w:hAnsi="新宋体" w:eastAsia="新宋体" w:cs="宋体"/>
          <w:b/>
          <w:bCs/>
          <w:sz w:val="22"/>
          <w:szCs w:val="22"/>
        </w:rPr>
      </w:pPr>
      <w:r>
        <w:rPr>
          <w:rFonts w:hint="eastAsia" w:ascii="新宋体" w:hAnsi="新宋体" w:eastAsia="新宋体" w:cs="宋体"/>
          <w:b/>
          <w:sz w:val="22"/>
          <w:szCs w:val="22"/>
        </w:rPr>
        <w:t>合同价</w:t>
      </w:r>
      <w:r>
        <w:rPr>
          <w:rFonts w:hint="eastAsia" w:ascii="新宋体" w:hAnsi="新宋体" w:eastAsia="新宋体" w:cs="宋体"/>
          <w:b/>
          <w:bCs/>
          <w:sz w:val="22"/>
          <w:szCs w:val="22"/>
        </w:rPr>
        <w:t>格</w:t>
      </w:r>
    </w:p>
    <w:p>
      <w:pPr>
        <w:numPr>
          <w:ilvl w:val="1"/>
          <w:numId w:val="17"/>
        </w:numPr>
        <w:snapToGrid w:val="0"/>
        <w:spacing w:line="440" w:lineRule="exact"/>
        <w:rPr>
          <w:rFonts w:hint="eastAsia" w:ascii="新宋体" w:hAnsi="新宋体" w:eastAsia="新宋体" w:cs="宋体"/>
          <w:b/>
          <w:bCs/>
          <w:sz w:val="22"/>
          <w:szCs w:val="22"/>
        </w:rPr>
      </w:pPr>
      <w:r>
        <w:rPr>
          <w:rFonts w:hint="eastAsia" w:ascii="新宋体" w:hAnsi="新宋体" w:eastAsia="新宋体" w:cs="宋体"/>
          <w:sz w:val="22"/>
          <w:szCs w:val="22"/>
        </w:rPr>
        <w:t>本合同承包总价为人民币</w:t>
      </w:r>
      <w:r>
        <w:rPr>
          <w:rFonts w:hint="eastAsia" w:ascii="新宋体" w:hAnsi="新宋体" w:eastAsia="新宋体" w:cs="宋体"/>
          <w:sz w:val="22"/>
          <w:szCs w:val="22"/>
          <w:u w:val="single"/>
        </w:rPr>
        <w:t xml:space="preserve">            </w:t>
      </w:r>
      <w:r>
        <w:rPr>
          <w:rFonts w:hint="eastAsia" w:ascii="新宋体" w:hAnsi="新宋体" w:eastAsia="新宋体" w:cs="宋体"/>
          <w:sz w:val="22"/>
          <w:szCs w:val="22"/>
        </w:rPr>
        <w:t>万元，项目负责人为：</w:t>
      </w:r>
      <w:r>
        <w:rPr>
          <w:rFonts w:hint="eastAsia" w:ascii="新宋体" w:hAnsi="新宋体" w:eastAsia="新宋体" w:cs="宋体"/>
          <w:sz w:val="22"/>
          <w:szCs w:val="22"/>
          <w:u w:val="single"/>
        </w:rPr>
        <w:t xml:space="preserve">           </w:t>
      </w:r>
      <w:r>
        <w:rPr>
          <w:rFonts w:hint="eastAsia" w:ascii="新宋体" w:hAnsi="新宋体" w:eastAsia="新宋体" w:cs="宋体"/>
          <w:sz w:val="22"/>
          <w:szCs w:val="22"/>
        </w:rPr>
        <w:t>。</w:t>
      </w:r>
    </w:p>
    <w:p>
      <w:pPr>
        <w:numPr>
          <w:ilvl w:val="1"/>
          <w:numId w:val="17"/>
        </w:numPr>
        <w:snapToGrid w:val="0"/>
        <w:spacing w:line="440" w:lineRule="exact"/>
        <w:rPr>
          <w:rFonts w:hint="eastAsia" w:ascii="新宋体" w:hAnsi="新宋体" w:eastAsia="新宋体" w:cs="宋体"/>
          <w:sz w:val="22"/>
          <w:szCs w:val="22"/>
        </w:rPr>
      </w:pPr>
      <w:r>
        <w:rPr>
          <w:rFonts w:hint="eastAsia" w:ascii="新宋体" w:hAnsi="新宋体" w:eastAsia="新宋体" w:cs="宋体"/>
          <w:sz w:val="22"/>
          <w:szCs w:val="22"/>
        </w:rPr>
        <w:t>项目总价必须包括乙方在温州国际会议展览中心有限公司提供日常保洁服务所需的一切人员工资、奖金、各种加班费、夜餐费、各种社会保险、食宿与交通、垃圾清运费、服装、安全、仓储、运输、维修、管理费用、税费、利润、完成合同所需的一切本身和不可或缺的所有工作开支、政策性文件规定及合同包含的所有风险、责任等各项全部费用并承担一切风险责任。除发生下列因素可调整合同价外，不得以任何其他理由调整任何费用。</w:t>
      </w:r>
    </w:p>
    <w:p>
      <w:pPr>
        <w:numPr>
          <w:ilvl w:val="0"/>
          <w:numId w:val="18"/>
        </w:numPr>
        <w:tabs>
          <w:tab w:val="left" w:pos="1208"/>
          <w:tab w:val="clear" w:pos="1287"/>
        </w:tabs>
        <w:spacing w:line="440" w:lineRule="exact"/>
        <w:ind w:left="1208" w:hanging="667"/>
        <w:rPr>
          <w:rFonts w:hint="eastAsia" w:ascii="新宋体" w:hAnsi="新宋体" w:eastAsia="新宋体" w:cs="宋体"/>
          <w:sz w:val="22"/>
          <w:szCs w:val="22"/>
        </w:rPr>
      </w:pPr>
      <w:r>
        <w:rPr>
          <w:rFonts w:hint="eastAsia" w:ascii="新宋体" w:hAnsi="新宋体" w:eastAsia="新宋体" w:cs="宋体"/>
          <w:sz w:val="22"/>
          <w:szCs w:val="22"/>
        </w:rPr>
        <w:t>发生不可抗力的因素造成乙方直接损失的费用，经鉴定核准，甲方酌情予以一定补偿。但属乙方可以预见、预防，而乙方预防不力所造成的损失，不予补偿。其经济损失由乙方承担。</w:t>
      </w:r>
    </w:p>
    <w:p>
      <w:pPr>
        <w:numPr>
          <w:ilvl w:val="1"/>
          <w:numId w:val="17"/>
        </w:numPr>
        <w:snapToGrid w:val="0"/>
        <w:spacing w:line="440" w:lineRule="exact"/>
        <w:rPr>
          <w:rFonts w:hint="eastAsia" w:ascii="新宋体" w:hAnsi="新宋体" w:eastAsia="新宋体" w:cs="宋体"/>
          <w:sz w:val="22"/>
          <w:szCs w:val="22"/>
        </w:rPr>
      </w:pPr>
      <w:r>
        <w:rPr>
          <w:rFonts w:hint="eastAsia" w:ascii="新宋体" w:hAnsi="新宋体" w:eastAsia="新宋体" w:cs="宋体"/>
          <w:sz w:val="22"/>
          <w:szCs w:val="22"/>
        </w:rPr>
        <w:t>供应商认为为完成本采购文件规定的内容所需发生的直接成本、间接成本、利润、税金、政策性文件规定的费用、机械进出场费、原材料价格变化风险等一切费用均应计入投标报价；凡未列入的，将被认为均已包含在总报价中，今后不得以任何理由追加或调整。</w:t>
      </w:r>
    </w:p>
    <w:p>
      <w:pPr>
        <w:numPr>
          <w:ilvl w:val="0"/>
          <w:numId w:val="17"/>
        </w:numPr>
        <w:snapToGrid w:val="0"/>
        <w:spacing w:line="440" w:lineRule="exact"/>
        <w:rPr>
          <w:rFonts w:hint="eastAsia" w:ascii="新宋体" w:hAnsi="新宋体" w:eastAsia="新宋体" w:cs="宋体"/>
          <w:b/>
          <w:bCs/>
          <w:sz w:val="22"/>
          <w:szCs w:val="22"/>
        </w:rPr>
      </w:pPr>
      <w:r>
        <w:rPr>
          <w:rFonts w:hint="eastAsia" w:ascii="新宋体" w:hAnsi="新宋体" w:eastAsia="新宋体" w:cs="宋体"/>
          <w:b/>
          <w:bCs/>
          <w:sz w:val="22"/>
          <w:szCs w:val="22"/>
        </w:rPr>
        <w:t>甲方责任条款</w:t>
      </w:r>
    </w:p>
    <w:p>
      <w:pPr>
        <w:numPr>
          <w:ilvl w:val="1"/>
          <w:numId w:val="17"/>
        </w:numPr>
        <w:snapToGrid w:val="0"/>
        <w:spacing w:line="440" w:lineRule="exact"/>
        <w:rPr>
          <w:rFonts w:hint="eastAsia" w:ascii="新宋体" w:hAnsi="新宋体" w:eastAsia="新宋体" w:cs="宋体"/>
          <w:sz w:val="22"/>
          <w:szCs w:val="22"/>
        </w:rPr>
      </w:pPr>
      <w:r>
        <w:rPr>
          <w:rFonts w:hint="eastAsia" w:ascii="新宋体" w:hAnsi="新宋体" w:eastAsia="新宋体" w:cs="宋体"/>
          <w:sz w:val="22"/>
          <w:szCs w:val="22"/>
        </w:rPr>
        <w:t>组织对乙方提供服务的考核。</w:t>
      </w:r>
    </w:p>
    <w:p>
      <w:pPr>
        <w:numPr>
          <w:ilvl w:val="1"/>
          <w:numId w:val="17"/>
        </w:numPr>
        <w:snapToGrid w:val="0"/>
        <w:spacing w:line="440" w:lineRule="exact"/>
        <w:rPr>
          <w:rFonts w:hint="eastAsia" w:ascii="新宋体" w:hAnsi="新宋体" w:eastAsia="新宋体" w:cs="宋体"/>
          <w:sz w:val="22"/>
          <w:szCs w:val="22"/>
        </w:rPr>
      </w:pPr>
      <w:r>
        <w:rPr>
          <w:rFonts w:hint="eastAsia" w:ascii="新宋体" w:hAnsi="新宋体" w:eastAsia="新宋体" w:cs="宋体"/>
          <w:sz w:val="22"/>
          <w:szCs w:val="22"/>
        </w:rPr>
        <w:t>按合同约定支付合同款项。</w:t>
      </w:r>
    </w:p>
    <w:p>
      <w:pPr>
        <w:numPr>
          <w:ilvl w:val="1"/>
          <w:numId w:val="17"/>
        </w:numPr>
        <w:snapToGrid w:val="0"/>
        <w:spacing w:line="440" w:lineRule="exact"/>
        <w:rPr>
          <w:rFonts w:hint="eastAsia" w:ascii="新宋体" w:hAnsi="新宋体" w:eastAsia="新宋体" w:cs="宋体"/>
          <w:sz w:val="22"/>
          <w:szCs w:val="22"/>
        </w:rPr>
      </w:pPr>
      <w:r>
        <w:rPr>
          <w:rFonts w:hint="eastAsia" w:ascii="新宋体" w:hAnsi="新宋体" w:eastAsia="新宋体" w:cs="宋体"/>
          <w:sz w:val="22"/>
          <w:szCs w:val="22"/>
        </w:rPr>
        <w:t>如遇突发事件，协调乙方在作业过程中与其他部门的关系。</w:t>
      </w:r>
    </w:p>
    <w:p>
      <w:pPr>
        <w:numPr>
          <w:ilvl w:val="0"/>
          <w:numId w:val="17"/>
        </w:numPr>
        <w:snapToGrid w:val="0"/>
        <w:spacing w:line="440" w:lineRule="exact"/>
        <w:rPr>
          <w:rFonts w:hint="eastAsia" w:ascii="新宋体" w:hAnsi="新宋体" w:eastAsia="新宋体" w:cs="宋体"/>
          <w:b/>
          <w:sz w:val="22"/>
          <w:szCs w:val="22"/>
        </w:rPr>
      </w:pPr>
      <w:r>
        <w:rPr>
          <w:rFonts w:hint="eastAsia" w:ascii="新宋体" w:hAnsi="新宋体" w:eastAsia="新宋体" w:cs="宋体"/>
          <w:b/>
          <w:sz w:val="22"/>
          <w:szCs w:val="22"/>
        </w:rPr>
        <w:t>乙方责任条款</w:t>
      </w:r>
    </w:p>
    <w:p>
      <w:pPr>
        <w:numPr>
          <w:ilvl w:val="1"/>
          <w:numId w:val="17"/>
        </w:numPr>
        <w:snapToGrid w:val="0"/>
        <w:spacing w:line="440" w:lineRule="exact"/>
        <w:rPr>
          <w:rFonts w:hint="eastAsia" w:ascii="新宋体" w:hAnsi="新宋体" w:eastAsia="新宋体" w:cs="宋体"/>
          <w:sz w:val="22"/>
          <w:szCs w:val="22"/>
        </w:rPr>
      </w:pPr>
      <w:r>
        <w:rPr>
          <w:rFonts w:hint="eastAsia" w:ascii="新宋体" w:hAnsi="新宋体" w:eastAsia="新宋体" w:cs="宋体"/>
          <w:sz w:val="22"/>
          <w:szCs w:val="22"/>
        </w:rPr>
        <w:t>按采购文件、报价文件及甲方的有关要求提供会展中心日常保洁服务。</w:t>
      </w:r>
    </w:p>
    <w:p>
      <w:pPr>
        <w:numPr>
          <w:ilvl w:val="1"/>
          <w:numId w:val="17"/>
        </w:numPr>
        <w:snapToGrid w:val="0"/>
        <w:spacing w:line="440" w:lineRule="exact"/>
        <w:rPr>
          <w:rFonts w:hint="eastAsia" w:ascii="新宋体" w:hAnsi="新宋体" w:eastAsia="新宋体" w:cs="宋体"/>
          <w:sz w:val="22"/>
          <w:szCs w:val="22"/>
        </w:rPr>
      </w:pPr>
      <w:r>
        <w:rPr>
          <w:rFonts w:hint="eastAsia" w:ascii="新宋体" w:hAnsi="新宋体" w:eastAsia="新宋体" w:cs="宋体"/>
          <w:sz w:val="22"/>
          <w:szCs w:val="22"/>
        </w:rPr>
        <w:t>遇到突发事件或自然灾害，必须服从甲方指挥与安排。</w:t>
      </w:r>
    </w:p>
    <w:p>
      <w:pPr>
        <w:numPr>
          <w:ilvl w:val="1"/>
          <w:numId w:val="17"/>
        </w:numPr>
        <w:snapToGrid w:val="0"/>
        <w:spacing w:line="440" w:lineRule="exact"/>
        <w:rPr>
          <w:rFonts w:hint="eastAsia" w:ascii="新宋体" w:hAnsi="新宋体" w:eastAsia="新宋体" w:cs="宋体"/>
          <w:sz w:val="22"/>
          <w:szCs w:val="22"/>
        </w:rPr>
      </w:pPr>
      <w:r>
        <w:rPr>
          <w:rFonts w:hint="eastAsia" w:ascii="新宋体" w:hAnsi="新宋体" w:eastAsia="新宋体" w:cs="宋体"/>
          <w:sz w:val="22"/>
          <w:szCs w:val="22"/>
        </w:rPr>
        <w:t>协助甲方调查、处理有关投诉，并根据甲方要求及时处理。</w:t>
      </w:r>
    </w:p>
    <w:p>
      <w:pPr>
        <w:numPr>
          <w:ilvl w:val="1"/>
          <w:numId w:val="17"/>
        </w:numPr>
        <w:snapToGrid w:val="0"/>
        <w:spacing w:line="440" w:lineRule="exact"/>
        <w:rPr>
          <w:rFonts w:hint="eastAsia" w:ascii="新宋体" w:hAnsi="新宋体" w:eastAsia="新宋体" w:cs="宋体"/>
          <w:sz w:val="22"/>
          <w:szCs w:val="22"/>
        </w:rPr>
      </w:pPr>
      <w:r>
        <w:rPr>
          <w:rFonts w:hint="eastAsia" w:ascii="新宋体" w:hAnsi="新宋体" w:eastAsia="新宋体" w:cs="宋体"/>
          <w:sz w:val="22"/>
          <w:szCs w:val="22"/>
        </w:rPr>
        <w:t>完成甲方交办的临时性任务，不得以任何理由推脱。</w:t>
      </w:r>
    </w:p>
    <w:p>
      <w:pPr>
        <w:numPr>
          <w:ilvl w:val="1"/>
          <w:numId w:val="17"/>
        </w:numPr>
        <w:snapToGrid w:val="0"/>
        <w:spacing w:line="440" w:lineRule="exact"/>
        <w:rPr>
          <w:rFonts w:hint="eastAsia" w:ascii="新宋体" w:hAnsi="新宋体" w:eastAsia="新宋体" w:cs="宋体"/>
          <w:sz w:val="22"/>
          <w:szCs w:val="22"/>
        </w:rPr>
      </w:pPr>
      <w:r>
        <w:rPr>
          <w:rFonts w:hint="eastAsia" w:ascii="新宋体" w:hAnsi="新宋体" w:eastAsia="新宋体" w:cs="宋体"/>
          <w:sz w:val="22"/>
          <w:szCs w:val="22"/>
        </w:rPr>
        <w:t>未经甲方同意，乙方无权在承包区域内从事任何经营活动或类似宣传，甲方有权依照法律法规和甲方相关的规定责令乙方限期改正，并接受处罚。</w:t>
      </w:r>
    </w:p>
    <w:p>
      <w:pPr>
        <w:numPr>
          <w:ilvl w:val="1"/>
          <w:numId w:val="17"/>
        </w:numPr>
        <w:snapToGrid w:val="0"/>
        <w:spacing w:line="440" w:lineRule="exact"/>
        <w:rPr>
          <w:rFonts w:hint="eastAsia" w:ascii="新宋体" w:hAnsi="新宋体" w:eastAsia="新宋体" w:cs="宋体"/>
          <w:sz w:val="22"/>
          <w:szCs w:val="22"/>
        </w:rPr>
      </w:pPr>
      <w:r>
        <w:rPr>
          <w:rFonts w:hint="eastAsia" w:ascii="新宋体" w:hAnsi="新宋体" w:eastAsia="新宋体" w:cs="宋体"/>
          <w:sz w:val="22"/>
          <w:szCs w:val="22"/>
        </w:rPr>
        <w:t>未经甲方同意，乙方不得以任何形式转租、转让、承包合同内容，在承包区域内只从事甲方认可的承包工作；否则甲方有权单方面终止合同，并保留进一步追究乙方责任的权利。在承包期间，乙方任何重大变动或法律事宜均应通知甲方。</w:t>
      </w:r>
    </w:p>
    <w:p>
      <w:pPr>
        <w:numPr>
          <w:ilvl w:val="0"/>
          <w:numId w:val="17"/>
        </w:numPr>
        <w:snapToGrid w:val="0"/>
        <w:spacing w:line="440" w:lineRule="exact"/>
        <w:rPr>
          <w:rFonts w:hint="eastAsia" w:ascii="新宋体" w:hAnsi="新宋体" w:eastAsia="新宋体" w:cs="宋体"/>
          <w:b/>
          <w:sz w:val="22"/>
          <w:szCs w:val="22"/>
        </w:rPr>
      </w:pPr>
      <w:r>
        <w:rPr>
          <w:rFonts w:hint="eastAsia" w:ascii="新宋体" w:hAnsi="新宋体" w:eastAsia="新宋体" w:cs="宋体"/>
          <w:b/>
          <w:sz w:val="22"/>
          <w:szCs w:val="22"/>
        </w:rPr>
        <w:t>承包职责</w:t>
      </w:r>
    </w:p>
    <w:p>
      <w:pPr>
        <w:numPr>
          <w:ilvl w:val="1"/>
          <w:numId w:val="17"/>
        </w:numPr>
        <w:snapToGrid w:val="0"/>
        <w:spacing w:line="440" w:lineRule="exact"/>
        <w:rPr>
          <w:rFonts w:hint="eastAsia" w:ascii="新宋体" w:hAnsi="新宋体" w:eastAsia="新宋体" w:cs="宋体"/>
          <w:sz w:val="22"/>
          <w:szCs w:val="22"/>
        </w:rPr>
      </w:pPr>
      <w:r>
        <w:rPr>
          <w:rFonts w:hint="eastAsia" w:ascii="新宋体" w:hAnsi="新宋体" w:eastAsia="新宋体" w:cs="宋体"/>
          <w:bCs/>
          <w:sz w:val="22"/>
          <w:szCs w:val="22"/>
        </w:rPr>
        <w:t>乙方必须信守承包承诺，认真落实具有相应的固定服务人员，服务人员必须统一穿着工作服，挂牌上岗并建立健全的管理制度。</w:t>
      </w:r>
    </w:p>
    <w:p>
      <w:pPr>
        <w:numPr>
          <w:ilvl w:val="1"/>
          <w:numId w:val="17"/>
        </w:numPr>
        <w:snapToGrid w:val="0"/>
        <w:spacing w:line="440" w:lineRule="exact"/>
        <w:rPr>
          <w:rFonts w:hint="eastAsia" w:ascii="新宋体" w:hAnsi="新宋体" w:eastAsia="新宋体" w:cs="宋体"/>
          <w:sz w:val="22"/>
          <w:szCs w:val="22"/>
        </w:rPr>
      </w:pPr>
      <w:r>
        <w:rPr>
          <w:rFonts w:hint="eastAsia" w:ascii="新宋体" w:hAnsi="新宋体" w:eastAsia="新宋体" w:cs="宋体"/>
          <w:sz w:val="22"/>
          <w:szCs w:val="22"/>
        </w:rPr>
        <w:t>乙方必须按甲方制订的服务标准，严格履行承包义务，为甲方提供专业、优质、高效的服务。并根据甲方要求改变不满意的状况，接受甲方的监督和检查。</w:t>
      </w:r>
    </w:p>
    <w:p>
      <w:pPr>
        <w:numPr>
          <w:ilvl w:val="1"/>
          <w:numId w:val="17"/>
        </w:numPr>
        <w:snapToGrid w:val="0"/>
        <w:spacing w:line="440" w:lineRule="exact"/>
        <w:rPr>
          <w:rFonts w:hint="eastAsia" w:ascii="新宋体" w:hAnsi="新宋体" w:eastAsia="新宋体" w:cs="宋体"/>
          <w:sz w:val="22"/>
          <w:szCs w:val="22"/>
        </w:rPr>
      </w:pPr>
      <w:r>
        <w:rPr>
          <w:rFonts w:hint="eastAsia" w:ascii="新宋体" w:hAnsi="新宋体" w:eastAsia="新宋体" w:cs="宋体"/>
          <w:bCs/>
          <w:sz w:val="22"/>
          <w:szCs w:val="22"/>
        </w:rPr>
        <w:t>因工作需要，甲方临时向乙方提出服务的要求，乙方应全力配合，按照甲方提出标准及要求完成任务，不得无故拖延。</w:t>
      </w:r>
    </w:p>
    <w:p>
      <w:pPr>
        <w:numPr>
          <w:ilvl w:val="1"/>
          <w:numId w:val="17"/>
        </w:numPr>
        <w:snapToGrid w:val="0"/>
        <w:spacing w:line="440" w:lineRule="exact"/>
        <w:rPr>
          <w:rFonts w:hint="eastAsia" w:ascii="新宋体" w:hAnsi="新宋体" w:eastAsia="新宋体" w:cs="宋体"/>
          <w:sz w:val="22"/>
          <w:szCs w:val="22"/>
        </w:rPr>
      </w:pPr>
      <w:r>
        <w:rPr>
          <w:rFonts w:hint="eastAsia" w:ascii="新宋体" w:hAnsi="新宋体" w:eastAsia="新宋体" w:cs="宋体"/>
          <w:sz w:val="22"/>
          <w:szCs w:val="22"/>
        </w:rPr>
        <w:t xml:space="preserve">在服务期内承包人遇到各类检查（如上级部门检查等），承包人要无条件加班，采购人不另支付加班费，即此项造成的费用由承包方承担。 </w:t>
      </w:r>
    </w:p>
    <w:p>
      <w:pPr>
        <w:numPr>
          <w:ilvl w:val="1"/>
          <w:numId w:val="17"/>
        </w:numPr>
        <w:snapToGrid w:val="0"/>
        <w:spacing w:line="440" w:lineRule="exact"/>
        <w:rPr>
          <w:rFonts w:hint="eastAsia" w:ascii="新宋体" w:hAnsi="新宋体" w:eastAsia="新宋体" w:cs="宋体"/>
          <w:sz w:val="22"/>
          <w:szCs w:val="22"/>
        </w:rPr>
      </w:pPr>
      <w:r>
        <w:rPr>
          <w:rFonts w:hint="eastAsia" w:ascii="新宋体" w:hAnsi="新宋体" w:eastAsia="新宋体" w:cs="宋体"/>
          <w:sz w:val="22"/>
          <w:szCs w:val="22"/>
        </w:rPr>
        <w:t>乙方必须对员工发生的事故责任以及员工计生、身份、健康等承担责任；同时对员工在承保区域内做出不良行为给甲方造成影响承担责任。</w:t>
      </w:r>
    </w:p>
    <w:p>
      <w:pPr>
        <w:numPr>
          <w:ilvl w:val="1"/>
          <w:numId w:val="17"/>
        </w:numPr>
        <w:snapToGrid w:val="0"/>
        <w:spacing w:line="440" w:lineRule="exact"/>
        <w:rPr>
          <w:rFonts w:hint="eastAsia" w:ascii="新宋体" w:hAnsi="新宋体" w:eastAsia="新宋体" w:cs="宋体"/>
          <w:sz w:val="22"/>
          <w:szCs w:val="22"/>
        </w:rPr>
      </w:pPr>
      <w:r>
        <w:rPr>
          <w:rFonts w:hint="eastAsia" w:ascii="新宋体" w:hAnsi="新宋体" w:eastAsia="新宋体" w:cs="宋体"/>
          <w:sz w:val="22"/>
          <w:szCs w:val="22"/>
        </w:rPr>
        <w:t>乙方员工发生被媒体曝光或影响甲方公众形象或违反甲方规章制度造成不良影响，而由此产生的损失及消除影响产生的费用，由乙方全部承担；甲方根据事件的轻重，将保留扣除乙方的当月合同款0.1%~5%的权利。</w:t>
      </w:r>
    </w:p>
    <w:p>
      <w:pPr>
        <w:numPr>
          <w:ilvl w:val="1"/>
          <w:numId w:val="17"/>
        </w:numPr>
        <w:snapToGrid w:val="0"/>
        <w:spacing w:line="440" w:lineRule="exact"/>
        <w:rPr>
          <w:rFonts w:hint="eastAsia" w:ascii="新宋体" w:hAnsi="新宋体" w:eastAsia="新宋体" w:cs="宋体"/>
          <w:sz w:val="22"/>
          <w:szCs w:val="22"/>
        </w:rPr>
      </w:pPr>
      <w:r>
        <w:rPr>
          <w:rFonts w:hint="eastAsia" w:ascii="新宋体" w:hAnsi="新宋体" w:eastAsia="新宋体" w:cs="宋体"/>
          <w:bCs/>
          <w:sz w:val="22"/>
          <w:szCs w:val="22"/>
        </w:rPr>
        <w:t>承包期间，乙方应保证承包区域内的其他有关设施、设备不受损坏，否则由此引起的责任和损失由乙方承担。</w:t>
      </w:r>
    </w:p>
    <w:p>
      <w:pPr>
        <w:numPr>
          <w:ilvl w:val="1"/>
          <w:numId w:val="17"/>
        </w:numPr>
        <w:snapToGrid w:val="0"/>
        <w:spacing w:line="440" w:lineRule="exact"/>
        <w:rPr>
          <w:rFonts w:hint="eastAsia" w:ascii="新宋体" w:hAnsi="新宋体" w:eastAsia="新宋体" w:cs="宋体"/>
          <w:sz w:val="22"/>
          <w:szCs w:val="22"/>
        </w:rPr>
      </w:pPr>
      <w:r>
        <w:rPr>
          <w:rFonts w:hint="eastAsia" w:ascii="新宋体" w:hAnsi="新宋体" w:eastAsia="新宋体" w:cs="宋体"/>
          <w:sz w:val="22"/>
          <w:szCs w:val="22"/>
        </w:rPr>
        <w:t>公司的办公各类设施及费用、人员食宿、安全等均由</w:t>
      </w:r>
      <w:r>
        <w:rPr>
          <w:rFonts w:hint="eastAsia" w:ascii="新宋体" w:hAnsi="新宋体" w:eastAsia="新宋体" w:cs="宋体"/>
          <w:bCs/>
          <w:sz w:val="22"/>
          <w:szCs w:val="22"/>
        </w:rPr>
        <w:t>乙方</w:t>
      </w:r>
      <w:r>
        <w:rPr>
          <w:rFonts w:hint="eastAsia" w:ascii="新宋体" w:hAnsi="新宋体" w:eastAsia="新宋体" w:cs="宋体"/>
          <w:sz w:val="22"/>
          <w:szCs w:val="22"/>
        </w:rPr>
        <w:t>自行负责解决。</w:t>
      </w:r>
    </w:p>
    <w:p>
      <w:pPr>
        <w:numPr>
          <w:ilvl w:val="1"/>
          <w:numId w:val="17"/>
        </w:numPr>
        <w:snapToGrid w:val="0"/>
        <w:spacing w:line="440" w:lineRule="exact"/>
        <w:rPr>
          <w:rFonts w:hint="eastAsia" w:ascii="新宋体" w:hAnsi="新宋体" w:eastAsia="新宋体" w:cs="宋体"/>
          <w:sz w:val="22"/>
          <w:szCs w:val="22"/>
        </w:rPr>
      </w:pPr>
      <w:r>
        <w:rPr>
          <w:rFonts w:hint="eastAsia" w:ascii="新宋体" w:hAnsi="新宋体" w:eastAsia="新宋体" w:cs="宋体"/>
          <w:sz w:val="22"/>
          <w:szCs w:val="22"/>
        </w:rPr>
        <w:t>特殊保洁实施前必须向甲方工作人员报备认可施工方案及施工材料，未经报备自行施工而导致任何问题均由乙方自行负责。</w:t>
      </w:r>
    </w:p>
    <w:p>
      <w:pPr>
        <w:numPr>
          <w:ilvl w:val="0"/>
          <w:numId w:val="17"/>
        </w:numPr>
        <w:snapToGrid w:val="0"/>
        <w:spacing w:line="440" w:lineRule="exact"/>
        <w:rPr>
          <w:rFonts w:hint="eastAsia" w:ascii="新宋体" w:hAnsi="新宋体" w:eastAsia="新宋体" w:cs="宋体"/>
          <w:sz w:val="22"/>
          <w:szCs w:val="22"/>
        </w:rPr>
      </w:pPr>
      <w:r>
        <w:rPr>
          <w:rFonts w:hint="eastAsia" w:ascii="新宋体" w:hAnsi="新宋体" w:eastAsia="新宋体" w:cs="宋体"/>
          <w:b/>
          <w:bCs/>
          <w:sz w:val="22"/>
          <w:szCs w:val="22"/>
        </w:rPr>
        <w:t>考核标准</w:t>
      </w:r>
    </w:p>
    <w:p>
      <w:pPr>
        <w:numPr>
          <w:ilvl w:val="1"/>
          <w:numId w:val="17"/>
        </w:numPr>
        <w:snapToGrid w:val="0"/>
        <w:spacing w:line="440" w:lineRule="exact"/>
        <w:rPr>
          <w:rFonts w:hint="eastAsia" w:ascii="新宋体" w:hAnsi="新宋体" w:eastAsia="新宋体" w:cs="宋体"/>
          <w:sz w:val="22"/>
          <w:szCs w:val="22"/>
        </w:rPr>
      </w:pPr>
      <w:r>
        <w:rPr>
          <w:rFonts w:hint="eastAsia" w:ascii="新宋体" w:hAnsi="新宋体" w:eastAsia="新宋体" w:cs="宋体"/>
          <w:bCs/>
          <w:sz w:val="22"/>
          <w:szCs w:val="22"/>
        </w:rPr>
        <w:t>甲方对乙方按考核制度每月进行考核。</w:t>
      </w:r>
    </w:p>
    <w:p>
      <w:pPr>
        <w:numPr>
          <w:ilvl w:val="0"/>
          <w:numId w:val="17"/>
        </w:numPr>
        <w:snapToGrid w:val="0"/>
        <w:spacing w:line="440" w:lineRule="exact"/>
        <w:rPr>
          <w:rFonts w:hint="eastAsia" w:ascii="新宋体" w:hAnsi="新宋体" w:eastAsia="新宋体" w:cs="宋体"/>
          <w:b/>
          <w:bCs/>
          <w:sz w:val="22"/>
          <w:szCs w:val="22"/>
        </w:rPr>
      </w:pPr>
      <w:r>
        <w:rPr>
          <w:rFonts w:hint="eastAsia" w:ascii="新宋体" w:hAnsi="新宋体" w:eastAsia="新宋体" w:cs="宋体"/>
          <w:b/>
          <w:bCs/>
          <w:sz w:val="22"/>
          <w:szCs w:val="22"/>
        </w:rPr>
        <w:t>付款方式</w:t>
      </w:r>
    </w:p>
    <w:p>
      <w:pPr>
        <w:numPr>
          <w:ilvl w:val="1"/>
          <w:numId w:val="17"/>
        </w:numPr>
        <w:snapToGrid w:val="0"/>
        <w:spacing w:line="440" w:lineRule="exact"/>
        <w:rPr>
          <w:rFonts w:hint="eastAsia" w:ascii="新宋体" w:hAnsi="新宋体" w:eastAsia="新宋体" w:cs="宋体"/>
          <w:sz w:val="22"/>
          <w:szCs w:val="22"/>
        </w:rPr>
      </w:pPr>
      <w:r>
        <w:rPr>
          <w:rFonts w:hint="eastAsia" w:ascii="新宋体" w:hAnsi="新宋体" w:eastAsia="新宋体" w:cs="宋体"/>
          <w:sz w:val="22"/>
          <w:szCs w:val="22"/>
        </w:rPr>
        <w:t>乙方在签定合同前7天内，向甲方提交</w:t>
      </w:r>
      <w:r>
        <w:rPr>
          <w:rFonts w:hint="eastAsia" w:ascii="新宋体" w:hAnsi="新宋体" w:eastAsia="新宋体" w:cs="宋体"/>
          <w:sz w:val="22"/>
          <w:szCs w:val="22"/>
          <w:lang w:val="en-US" w:eastAsia="zh-CN"/>
        </w:rPr>
        <w:t>预算金额5%</w:t>
      </w:r>
      <w:r>
        <w:rPr>
          <w:rFonts w:hint="eastAsia" w:ascii="新宋体" w:hAnsi="新宋体" w:eastAsia="新宋体" w:cs="宋体"/>
          <w:sz w:val="22"/>
          <w:szCs w:val="22"/>
        </w:rPr>
        <w:t>的履约保证金。</w:t>
      </w:r>
    </w:p>
    <w:p>
      <w:pPr>
        <w:numPr>
          <w:ilvl w:val="1"/>
          <w:numId w:val="17"/>
        </w:numPr>
        <w:snapToGrid w:val="0"/>
        <w:spacing w:line="440" w:lineRule="exact"/>
        <w:rPr>
          <w:rFonts w:hint="eastAsia" w:ascii="新宋体" w:hAnsi="新宋体" w:eastAsia="新宋体" w:cs="宋体"/>
          <w:b/>
          <w:sz w:val="22"/>
          <w:szCs w:val="22"/>
          <w:u w:val="single"/>
        </w:rPr>
      </w:pPr>
      <w:r>
        <w:rPr>
          <w:rFonts w:hint="eastAsia" w:ascii="新宋体" w:hAnsi="新宋体" w:eastAsia="新宋体" w:cs="宋体"/>
          <w:b/>
          <w:sz w:val="22"/>
          <w:szCs w:val="22"/>
          <w:u w:val="single"/>
        </w:rPr>
        <w:t>合同签定后，乙方开始保洁服务起计费，保洁费用按季度支付，每季度结束后10日内支付上季度的保洁费用（乙方开具正式发票）；乙方在服务期内有下列行为，造成的不当损失而产生费用，要从当月支付给乙方的费用中扣除：</w:t>
      </w:r>
    </w:p>
    <w:p>
      <w:pPr>
        <w:numPr>
          <w:ilvl w:val="0"/>
          <w:numId w:val="0"/>
        </w:numPr>
        <w:snapToGrid w:val="0"/>
        <w:spacing w:line="440" w:lineRule="exact"/>
        <w:ind w:firstLine="442" w:firstLineChars="200"/>
        <w:rPr>
          <w:rFonts w:hint="eastAsia" w:ascii="新宋体" w:hAnsi="新宋体" w:eastAsia="新宋体" w:cs="宋体"/>
          <w:b/>
          <w:bCs w:val="0"/>
          <w:sz w:val="22"/>
          <w:szCs w:val="22"/>
          <w:u w:val="none"/>
        </w:rPr>
      </w:pPr>
      <w:r>
        <w:rPr>
          <w:rFonts w:hint="eastAsia" w:ascii="新宋体" w:hAnsi="新宋体" w:eastAsia="新宋体" w:cs="宋体"/>
          <w:b/>
          <w:bCs w:val="0"/>
          <w:sz w:val="22"/>
          <w:szCs w:val="22"/>
          <w:u w:val="none"/>
          <w:lang w:val="en-US" w:eastAsia="zh-CN"/>
        </w:rPr>
        <w:t>（1）</w:t>
      </w:r>
      <w:r>
        <w:rPr>
          <w:rFonts w:hint="eastAsia" w:ascii="新宋体" w:hAnsi="新宋体" w:eastAsia="新宋体" w:cs="宋体"/>
          <w:b/>
          <w:bCs w:val="0"/>
          <w:sz w:val="22"/>
          <w:szCs w:val="22"/>
          <w:u w:val="none"/>
        </w:rPr>
        <w:t>乙方要爱护与保管甲方财产，如损坏甲方设备设施等，按实际损失价值赔偿；</w:t>
      </w:r>
    </w:p>
    <w:p>
      <w:pPr>
        <w:numPr>
          <w:ilvl w:val="0"/>
          <w:numId w:val="0"/>
        </w:numPr>
        <w:snapToGrid w:val="0"/>
        <w:spacing w:line="440" w:lineRule="exact"/>
        <w:ind w:firstLine="442" w:firstLineChars="200"/>
        <w:rPr>
          <w:rFonts w:hint="eastAsia" w:ascii="新宋体" w:hAnsi="新宋体" w:eastAsia="新宋体" w:cs="宋体"/>
          <w:b/>
          <w:bCs w:val="0"/>
          <w:sz w:val="22"/>
          <w:szCs w:val="22"/>
          <w:u w:val="none"/>
        </w:rPr>
      </w:pPr>
      <w:r>
        <w:rPr>
          <w:rFonts w:hint="eastAsia" w:ascii="新宋体" w:hAnsi="新宋体" w:eastAsia="新宋体" w:cs="宋体"/>
          <w:b/>
          <w:bCs w:val="0"/>
          <w:sz w:val="22"/>
          <w:szCs w:val="22"/>
          <w:u w:val="none"/>
          <w:lang w:val="en-US" w:eastAsia="zh-CN"/>
        </w:rPr>
        <w:t xml:space="preserve">（2） </w:t>
      </w:r>
      <w:r>
        <w:rPr>
          <w:rFonts w:hint="eastAsia" w:ascii="新宋体" w:hAnsi="新宋体" w:eastAsia="新宋体" w:cs="宋体"/>
          <w:b/>
          <w:bCs w:val="0"/>
          <w:sz w:val="22"/>
          <w:szCs w:val="22"/>
          <w:u w:val="none"/>
        </w:rPr>
        <w:t>没有达到考核标准的，按考核标准中规定的扣除；</w:t>
      </w:r>
    </w:p>
    <w:p>
      <w:pPr>
        <w:numPr>
          <w:ilvl w:val="0"/>
          <w:numId w:val="0"/>
        </w:numPr>
        <w:snapToGrid w:val="0"/>
        <w:spacing w:line="440" w:lineRule="exact"/>
        <w:ind w:firstLine="442" w:firstLineChars="200"/>
        <w:rPr>
          <w:rFonts w:hint="eastAsia" w:ascii="新宋体" w:hAnsi="新宋体" w:eastAsia="新宋体" w:cs="宋体"/>
          <w:b/>
          <w:bCs w:val="0"/>
          <w:sz w:val="22"/>
          <w:szCs w:val="22"/>
          <w:u w:val="none"/>
        </w:rPr>
      </w:pPr>
      <w:r>
        <w:rPr>
          <w:rFonts w:hint="eastAsia" w:ascii="新宋体" w:hAnsi="新宋体" w:eastAsia="新宋体" w:cs="宋体"/>
          <w:b/>
          <w:bCs w:val="0"/>
          <w:sz w:val="22"/>
          <w:szCs w:val="22"/>
          <w:u w:val="none"/>
          <w:lang w:val="en-US" w:eastAsia="zh-CN"/>
        </w:rPr>
        <w:t xml:space="preserve">（3） </w:t>
      </w:r>
      <w:r>
        <w:rPr>
          <w:rFonts w:hint="eastAsia" w:ascii="新宋体" w:hAnsi="新宋体" w:eastAsia="新宋体" w:cs="宋体"/>
          <w:b/>
          <w:bCs w:val="0"/>
          <w:sz w:val="22"/>
          <w:szCs w:val="22"/>
          <w:u w:val="none"/>
        </w:rPr>
        <w:t>其它因乙方不作为或管理不严等，造成不良影响或损失</w:t>
      </w:r>
      <w:r>
        <w:rPr>
          <w:rFonts w:hint="eastAsia" w:ascii="新宋体" w:hAnsi="新宋体" w:eastAsia="新宋体" w:cs="宋体"/>
          <w:b/>
          <w:bCs w:val="0"/>
          <w:sz w:val="22"/>
          <w:szCs w:val="22"/>
          <w:u w:val="none"/>
          <w:lang w:eastAsia="zh-CN"/>
        </w:rPr>
        <w:t>；</w:t>
      </w:r>
    </w:p>
    <w:p>
      <w:pPr>
        <w:numPr>
          <w:ilvl w:val="0"/>
          <w:numId w:val="0"/>
        </w:numPr>
        <w:snapToGrid w:val="0"/>
        <w:spacing w:line="440" w:lineRule="exact"/>
        <w:ind w:firstLine="442" w:firstLineChars="200"/>
        <w:rPr>
          <w:rFonts w:hint="eastAsia" w:ascii="新宋体" w:hAnsi="新宋体" w:eastAsia="新宋体" w:cs="宋体"/>
          <w:b/>
          <w:bCs w:val="0"/>
          <w:sz w:val="22"/>
          <w:szCs w:val="22"/>
          <w:u w:val="none"/>
        </w:rPr>
      </w:pPr>
      <w:r>
        <w:rPr>
          <w:rFonts w:hint="eastAsia" w:ascii="新宋体" w:hAnsi="新宋体" w:eastAsia="新宋体" w:cs="宋体"/>
          <w:b/>
          <w:bCs w:val="0"/>
          <w:sz w:val="22"/>
          <w:szCs w:val="22"/>
          <w:u w:val="none"/>
          <w:lang w:val="en-US" w:eastAsia="zh-CN"/>
        </w:rPr>
        <w:t xml:space="preserve">（4） </w:t>
      </w:r>
      <w:r>
        <w:rPr>
          <w:rFonts w:hint="eastAsia" w:ascii="新宋体" w:hAnsi="新宋体" w:eastAsia="新宋体" w:cs="宋体"/>
          <w:b/>
          <w:bCs w:val="0"/>
          <w:sz w:val="22"/>
          <w:szCs w:val="22"/>
          <w:u w:val="none"/>
        </w:rPr>
        <w:t>部分与采购文件不符合的做法，或不履行其报价文件的承诺。</w:t>
      </w:r>
    </w:p>
    <w:p>
      <w:pPr>
        <w:numPr>
          <w:ilvl w:val="1"/>
          <w:numId w:val="17"/>
        </w:numPr>
        <w:snapToGrid w:val="0"/>
        <w:spacing w:line="440" w:lineRule="exact"/>
        <w:rPr>
          <w:rFonts w:hint="eastAsia" w:ascii="新宋体" w:hAnsi="新宋体" w:eastAsia="新宋体" w:cs="宋体"/>
          <w:b/>
          <w:sz w:val="22"/>
          <w:szCs w:val="22"/>
          <w:u w:val="single"/>
        </w:rPr>
      </w:pPr>
      <w:r>
        <w:rPr>
          <w:rFonts w:hint="eastAsia" w:ascii="新宋体" w:hAnsi="新宋体" w:eastAsia="新宋体" w:cs="宋体"/>
          <w:b/>
          <w:sz w:val="22"/>
          <w:szCs w:val="22"/>
          <w:u w:val="single"/>
        </w:rPr>
        <w:t>承包期结束，且所有合同义务都已履行完毕后7天内，甲方无息退还履约保证金。</w:t>
      </w:r>
    </w:p>
    <w:p>
      <w:pPr>
        <w:numPr>
          <w:ilvl w:val="0"/>
          <w:numId w:val="17"/>
        </w:numPr>
        <w:snapToGrid w:val="0"/>
        <w:spacing w:line="440" w:lineRule="exact"/>
        <w:rPr>
          <w:rFonts w:hint="eastAsia" w:ascii="新宋体" w:hAnsi="新宋体" w:eastAsia="新宋体" w:cs="宋体"/>
          <w:b/>
          <w:bCs/>
          <w:sz w:val="22"/>
          <w:szCs w:val="22"/>
        </w:rPr>
      </w:pPr>
      <w:r>
        <w:rPr>
          <w:rFonts w:hint="eastAsia" w:ascii="新宋体" w:hAnsi="新宋体" w:eastAsia="新宋体" w:cs="宋体"/>
          <w:b/>
          <w:bCs/>
          <w:sz w:val="22"/>
          <w:szCs w:val="22"/>
        </w:rPr>
        <w:t>违约中止合同及赔偿</w:t>
      </w:r>
    </w:p>
    <w:p>
      <w:pPr>
        <w:numPr>
          <w:ilvl w:val="1"/>
          <w:numId w:val="17"/>
        </w:numPr>
        <w:snapToGrid w:val="0"/>
        <w:spacing w:line="440" w:lineRule="exact"/>
        <w:rPr>
          <w:rFonts w:hint="eastAsia" w:ascii="新宋体" w:hAnsi="新宋体" w:eastAsia="新宋体" w:cs="宋体"/>
          <w:sz w:val="22"/>
          <w:szCs w:val="22"/>
        </w:rPr>
      </w:pPr>
      <w:r>
        <w:rPr>
          <w:rFonts w:hint="eastAsia" w:ascii="新宋体" w:hAnsi="新宋体" w:eastAsia="新宋体" w:cs="宋体"/>
          <w:sz w:val="22"/>
          <w:szCs w:val="22"/>
        </w:rPr>
        <w:t>甲方在乙方存在如下违约情况时，有权单方面终止全部或部分合同，并保留进一步追究乙方责任的权利（包括经济赔偿）。</w:t>
      </w:r>
    </w:p>
    <w:p>
      <w:pPr>
        <w:numPr>
          <w:ilvl w:val="0"/>
          <w:numId w:val="19"/>
        </w:numPr>
        <w:spacing w:line="440" w:lineRule="exact"/>
        <w:rPr>
          <w:rFonts w:hint="eastAsia" w:ascii="新宋体" w:hAnsi="新宋体" w:eastAsia="新宋体" w:cs="宋体"/>
          <w:sz w:val="22"/>
          <w:szCs w:val="22"/>
        </w:rPr>
      </w:pPr>
      <w:r>
        <w:rPr>
          <w:rFonts w:hint="eastAsia" w:ascii="新宋体" w:hAnsi="新宋体" w:eastAsia="新宋体" w:cs="宋体"/>
          <w:sz w:val="22"/>
          <w:szCs w:val="22"/>
        </w:rPr>
        <w:t>乙方未能履行合同规定的义务；</w:t>
      </w:r>
    </w:p>
    <w:p>
      <w:pPr>
        <w:numPr>
          <w:ilvl w:val="0"/>
          <w:numId w:val="19"/>
        </w:numPr>
        <w:spacing w:line="440" w:lineRule="exact"/>
        <w:rPr>
          <w:rFonts w:hint="eastAsia" w:ascii="新宋体" w:hAnsi="新宋体" w:eastAsia="新宋体" w:cs="宋体"/>
          <w:sz w:val="22"/>
          <w:szCs w:val="22"/>
        </w:rPr>
      </w:pPr>
      <w:r>
        <w:rPr>
          <w:rFonts w:hint="eastAsia" w:ascii="新宋体" w:hAnsi="新宋体" w:eastAsia="新宋体" w:cs="宋体"/>
          <w:sz w:val="22"/>
          <w:szCs w:val="22"/>
        </w:rPr>
        <w:t>一年累计达3次月度考核不合格；</w:t>
      </w:r>
    </w:p>
    <w:p>
      <w:pPr>
        <w:numPr>
          <w:ilvl w:val="0"/>
          <w:numId w:val="19"/>
        </w:numPr>
        <w:spacing w:line="440" w:lineRule="exact"/>
        <w:rPr>
          <w:rFonts w:hint="eastAsia" w:ascii="新宋体" w:hAnsi="新宋体" w:eastAsia="新宋体" w:cs="宋体"/>
          <w:sz w:val="22"/>
          <w:szCs w:val="22"/>
        </w:rPr>
      </w:pPr>
      <w:r>
        <w:rPr>
          <w:rFonts w:hint="eastAsia" w:ascii="新宋体" w:hAnsi="新宋体" w:eastAsia="新宋体" w:cs="宋体"/>
          <w:sz w:val="22"/>
          <w:szCs w:val="22"/>
        </w:rPr>
        <w:t>有严重影响甲方有关科室的正常工作及甲方形象。</w:t>
      </w:r>
    </w:p>
    <w:p>
      <w:pPr>
        <w:numPr>
          <w:ilvl w:val="0"/>
          <w:numId w:val="19"/>
        </w:numPr>
        <w:spacing w:line="440" w:lineRule="exact"/>
        <w:rPr>
          <w:rFonts w:hint="eastAsia" w:ascii="新宋体" w:hAnsi="新宋体" w:eastAsia="新宋体" w:cs="宋体"/>
          <w:sz w:val="22"/>
          <w:szCs w:val="22"/>
        </w:rPr>
      </w:pPr>
      <w:r>
        <w:rPr>
          <w:rFonts w:hint="eastAsia" w:ascii="新宋体" w:hAnsi="新宋体" w:eastAsia="新宋体" w:cs="宋体"/>
          <w:sz w:val="22"/>
          <w:szCs w:val="22"/>
        </w:rPr>
        <w:t>与采购文件不符合的做法，或不履行其报价文件的承诺。</w:t>
      </w:r>
    </w:p>
    <w:p>
      <w:pPr>
        <w:numPr>
          <w:ilvl w:val="1"/>
          <w:numId w:val="17"/>
        </w:numPr>
        <w:snapToGrid w:val="0"/>
        <w:spacing w:line="440" w:lineRule="exact"/>
        <w:rPr>
          <w:rFonts w:hint="eastAsia" w:ascii="新宋体" w:hAnsi="新宋体" w:eastAsia="新宋体" w:cs="宋体"/>
          <w:sz w:val="22"/>
          <w:szCs w:val="22"/>
        </w:rPr>
      </w:pPr>
      <w:r>
        <w:rPr>
          <w:rFonts w:hint="eastAsia" w:ascii="新宋体" w:hAnsi="新宋体" w:eastAsia="新宋体" w:cs="宋体"/>
          <w:sz w:val="22"/>
          <w:szCs w:val="22"/>
        </w:rPr>
        <w:t>乙方如要提前中止合同，需提前3个月，并征得甲方同意，否则按合同执行。</w:t>
      </w:r>
    </w:p>
    <w:p>
      <w:pPr>
        <w:numPr>
          <w:ilvl w:val="1"/>
          <w:numId w:val="17"/>
        </w:numPr>
        <w:snapToGrid w:val="0"/>
        <w:spacing w:line="440" w:lineRule="exact"/>
        <w:rPr>
          <w:rFonts w:hint="eastAsia" w:ascii="新宋体" w:hAnsi="新宋体" w:eastAsia="新宋体" w:cs="宋体"/>
          <w:sz w:val="22"/>
          <w:szCs w:val="22"/>
        </w:rPr>
      </w:pPr>
      <w:r>
        <w:rPr>
          <w:rFonts w:hint="eastAsia" w:ascii="新宋体" w:hAnsi="新宋体" w:eastAsia="新宋体" w:cs="宋体"/>
          <w:sz w:val="22"/>
          <w:szCs w:val="22"/>
        </w:rPr>
        <w:t>除不可抗力外以，如发生乙方不能履行合同义务，或甲方发生中途终止合同等情况，应及时以书面形式通知对方。甲乙双方应本着友好的态度进行协商，妥善解决。如协商无效，按下列规定计算并支付违约金：</w:t>
      </w:r>
    </w:p>
    <w:p>
      <w:pPr>
        <w:numPr>
          <w:ilvl w:val="0"/>
          <w:numId w:val="20"/>
        </w:numPr>
        <w:tabs>
          <w:tab w:val="left" w:pos="1222"/>
          <w:tab w:val="clear" w:pos="1287"/>
        </w:tabs>
        <w:spacing w:line="440" w:lineRule="exact"/>
        <w:ind w:left="1222" w:hanging="655"/>
        <w:rPr>
          <w:rFonts w:hint="eastAsia" w:ascii="新宋体" w:hAnsi="新宋体" w:eastAsia="新宋体" w:cs="宋体"/>
          <w:sz w:val="22"/>
          <w:szCs w:val="22"/>
        </w:rPr>
      </w:pPr>
      <w:r>
        <w:rPr>
          <w:rFonts w:hint="eastAsia" w:ascii="新宋体" w:hAnsi="新宋体" w:eastAsia="新宋体" w:cs="宋体"/>
          <w:sz w:val="22"/>
          <w:szCs w:val="22"/>
        </w:rPr>
        <w:t>乙方不能履行合同义务，应按未履行部分合同价格的10%向甲方偿付违约金，同时履约保证金不予退还。</w:t>
      </w:r>
    </w:p>
    <w:p>
      <w:pPr>
        <w:numPr>
          <w:ilvl w:val="0"/>
          <w:numId w:val="20"/>
        </w:numPr>
        <w:tabs>
          <w:tab w:val="left" w:pos="1222"/>
          <w:tab w:val="clear" w:pos="1287"/>
        </w:tabs>
        <w:spacing w:line="440" w:lineRule="exact"/>
        <w:ind w:left="1222" w:hanging="655"/>
        <w:rPr>
          <w:rFonts w:hint="eastAsia" w:ascii="新宋体" w:hAnsi="新宋体" w:eastAsia="新宋体" w:cs="宋体"/>
          <w:sz w:val="22"/>
          <w:szCs w:val="22"/>
        </w:rPr>
      </w:pPr>
      <w:r>
        <w:rPr>
          <w:rFonts w:hint="eastAsia" w:ascii="新宋体" w:hAnsi="新宋体" w:eastAsia="新宋体" w:cs="宋体"/>
          <w:sz w:val="22"/>
          <w:szCs w:val="22"/>
        </w:rPr>
        <w:t>如乙方未能履行合同规定的任何一项义务，甲方均有权从履约保证金中得到补偿。</w:t>
      </w:r>
    </w:p>
    <w:p>
      <w:pPr>
        <w:numPr>
          <w:ilvl w:val="0"/>
          <w:numId w:val="20"/>
        </w:numPr>
        <w:tabs>
          <w:tab w:val="left" w:pos="1222"/>
          <w:tab w:val="clear" w:pos="1287"/>
        </w:tabs>
        <w:spacing w:line="440" w:lineRule="exact"/>
        <w:ind w:left="1222" w:hanging="655"/>
        <w:rPr>
          <w:rFonts w:hint="eastAsia" w:ascii="新宋体" w:hAnsi="新宋体" w:eastAsia="新宋体" w:cs="宋体"/>
          <w:sz w:val="22"/>
          <w:szCs w:val="22"/>
        </w:rPr>
      </w:pPr>
      <w:r>
        <w:rPr>
          <w:rFonts w:hint="eastAsia" w:ascii="新宋体" w:hAnsi="新宋体" w:eastAsia="新宋体" w:cs="宋体"/>
          <w:sz w:val="22"/>
          <w:szCs w:val="22"/>
        </w:rPr>
        <w:t>甲方发生中途终止合同（8.1条原因除外），应向乙方偿付违约金，违约金按未履行部分合同价格的2%计算。</w:t>
      </w:r>
    </w:p>
    <w:p>
      <w:pPr>
        <w:numPr>
          <w:ilvl w:val="0"/>
          <w:numId w:val="20"/>
        </w:numPr>
        <w:tabs>
          <w:tab w:val="left" w:pos="1222"/>
          <w:tab w:val="clear" w:pos="1287"/>
        </w:tabs>
        <w:spacing w:line="440" w:lineRule="exact"/>
        <w:ind w:left="1222" w:hanging="655"/>
        <w:rPr>
          <w:rFonts w:hint="eastAsia" w:ascii="新宋体" w:hAnsi="新宋体" w:eastAsia="新宋体" w:cs="宋体"/>
          <w:sz w:val="22"/>
          <w:szCs w:val="22"/>
        </w:rPr>
      </w:pPr>
      <w:r>
        <w:rPr>
          <w:rFonts w:hint="eastAsia" w:ascii="新宋体" w:hAnsi="新宋体" w:eastAsia="新宋体" w:cs="宋体"/>
          <w:sz w:val="22"/>
          <w:szCs w:val="22"/>
        </w:rPr>
        <w:t>经双方协商可终止部分或全部合同的，无须承担违约责任。</w:t>
      </w:r>
    </w:p>
    <w:p>
      <w:pPr>
        <w:numPr>
          <w:ilvl w:val="0"/>
          <w:numId w:val="17"/>
        </w:numPr>
        <w:snapToGrid w:val="0"/>
        <w:spacing w:line="440" w:lineRule="exact"/>
        <w:rPr>
          <w:rFonts w:hint="eastAsia" w:ascii="新宋体" w:hAnsi="新宋体" w:eastAsia="新宋体" w:cs="宋体"/>
          <w:b/>
          <w:bCs/>
          <w:sz w:val="22"/>
          <w:szCs w:val="22"/>
        </w:rPr>
      </w:pPr>
      <w:r>
        <w:rPr>
          <w:rFonts w:hint="eastAsia" w:ascii="新宋体" w:hAnsi="新宋体" w:eastAsia="新宋体" w:cs="宋体"/>
          <w:b/>
          <w:bCs/>
          <w:sz w:val="22"/>
          <w:szCs w:val="22"/>
        </w:rPr>
        <w:t>破产终止合同</w:t>
      </w:r>
    </w:p>
    <w:p>
      <w:pPr>
        <w:numPr>
          <w:ilvl w:val="1"/>
          <w:numId w:val="17"/>
        </w:numPr>
        <w:snapToGrid w:val="0"/>
        <w:spacing w:line="440" w:lineRule="exact"/>
        <w:rPr>
          <w:rFonts w:hint="eastAsia" w:ascii="新宋体" w:hAnsi="新宋体" w:eastAsia="新宋体" w:cs="宋体"/>
          <w:sz w:val="22"/>
          <w:szCs w:val="22"/>
        </w:rPr>
      </w:pPr>
      <w:r>
        <w:rPr>
          <w:rFonts w:hint="eastAsia" w:ascii="新宋体" w:hAnsi="新宋体" w:eastAsia="新宋体" w:cs="宋体"/>
          <w:sz w:val="22"/>
          <w:szCs w:val="22"/>
        </w:rPr>
        <w:t>如果乙方破产或无清偿能力时，甲方可在任何时候以书面通知乙方终止合同。该终止合同将不损害或影响甲方已经采取或将要采取的补救措施的权利。</w:t>
      </w:r>
    </w:p>
    <w:p>
      <w:pPr>
        <w:numPr>
          <w:ilvl w:val="0"/>
          <w:numId w:val="17"/>
        </w:numPr>
        <w:snapToGrid w:val="0"/>
        <w:spacing w:line="440" w:lineRule="exact"/>
        <w:rPr>
          <w:rFonts w:hint="eastAsia" w:ascii="新宋体" w:hAnsi="新宋体" w:eastAsia="新宋体" w:cs="宋体"/>
          <w:b/>
          <w:bCs/>
          <w:sz w:val="22"/>
          <w:szCs w:val="22"/>
        </w:rPr>
      </w:pPr>
      <w:r>
        <w:rPr>
          <w:rFonts w:hint="eastAsia" w:ascii="新宋体" w:hAnsi="新宋体" w:eastAsia="新宋体" w:cs="宋体"/>
          <w:b/>
          <w:bCs/>
          <w:sz w:val="22"/>
          <w:szCs w:val="22"/>
          <w:lang w:val="en-US" w:eastAsia="zh-CN"/>
        </w:rPr>
        <w:t>争议解决</w:t>
      </w:r>
    </w:p>
    <w:p>
      <w:pPr>
        <w:numPr>
          <w:ilvl w:val="1"/>
          <w:numId w:val="17"/>
        </w:numPr>
        <w:snapToGrid w:val="0"/>
        <w:spacing w:line="440" w:lineRule="exact"/>
        <w:rPr>
          <w:rFonts w:hint="eastAsia" w:ascii="新宋体" w:hAnsi="新宋体" w:eastAsia="新宋体" w:cs="宋体"/>
          <w:sz w:val="22"/>
          <w:szCs w:val="22"/>
        </w:rPr>
      </w:pPr>
      <w:r>
        <w:rPr>
          <w:rFonts w:hint="eastAsia" w:ascii="新宋体" w:hAnsi="新宋体" w:eastAsia="新宋体" w:cs="宋体"/>
          <w:sz w:val="22"/>
          <w:szCs w:val="22"/>
        </w:rPr>
        <w:t>凡由本合同引起的或与解释或执行本合同有关的任何争议，甲乙双方应首先通过友好协商或调解解决。若协商或调解不成，双方约定：向甲方所在地的仲裁委员会申请仲裁，仲裁应依据该委员会当时的仲裁规则进行；仲裁裁决是终局的，对甲乙双方都有约束力；仲裁费用应由败诉方承担，除非仲裁裁决另有裁定。</w:t>
      </w:r>
    </w:p>
    <w:p>
      <w:pPr>
        <w:numPr>
          <w:ilvl w:val="0"/>
          <w:numId w:val="17"/>
        </w:numPr>
        <w:snapToGrid w:val="0"/>
        <w:spacing w:line="440" w:lineRule="exact"/>
        <w:rPr>
          <w:rFonts w:hint="eastAsia" w:ascii="新宋体" w:hAnsi="新宋体" w:eastAsia="新宋体" w:cs="宋体"/>
          <w:b/>
          <w:bCs/>
          <w:sz w:val="22"/>
          <w:szCs w:val="22"/>
        </w:rPr>
      </w:pPr>
      <w:r>
        <w:rPr>
          <w:rFonts w:hint="eastAsia" w:ascii="新宋体" w:hAnsi="新宋体" w:eastAsia="新宋体" w:cs="宋体"/>
          <w:b/>
          <w:bCs/>
          <w:sz w:val="22"/>
          <w:szCs w:val="22"/>
        </w:rPr>
        <w:t>合同生效及其他</w:t>
      </w:r>
    </w:p>
    <w:p>
      <w:pPr>
        <w:numPr>
          <w:ilvl w:val="1"/>
          <w:numId w:val="17"/>
        </w:numPr>
        <w:snapToGrid w:val="0"/>
        <w:spacing w:line="440" w:lineRule="exact"/>
        <w:rPr>
          <w:rFonts w:hint="eastAsia" w:ascii="新宋体" w:hAnsi="新宋体" w:eastAsia="新宋体" w:cs="宋体"/>
          <w:sz w:val="22"/>
          <w:szCs w:val="22"/>
        </w:rPr>
      </w:pPr>
      <w:r>
        <w:rPr>
          <w:rFonts w:hint="eastAsia" w:ascii="新宋体" w:hAnsi="新宋体" w:eastAsia="新宋体" w:cs="宋体"/>
          <w:sz w:val="22"/>
          <w:szCs w:val="22"/>
        </w:rPr>
        <w:t xml:space="preserve">合同经双方签字并加盖公章后生效。 </w:t>
      </w:r>
    </w:p>
    <w:p>
      <w:pPr>
        <w:numPr>
          <w:ilvl w:val="1"/>
          <w:numId w:val="17"/>
        </w:numPr>
        <w:snapToGrid w:val="0"/>
        <w:spacing w:line="440" w:lineRule="exact"/>
        <w:rPr>
          <w:rFonts w:hint="eastAsia" w:ascii="新宋体" w:hAnsi="新宋体" w:eastAsia="新宋体" w:cs="宋体"/>
          <w:sz w:val="22"/>
          <w:szCs w:val="22"/>
        </w:rPr>
      </w:pPr>
      <w:r>
        <w:rPr>
          <w:rFonts w:hint="eastAsia" w:ascii="新宋体" w:hAnsi="新宋体" w:eastAsia="新宋体" w:cs="宋体"/>
          <w:sz w:val="22"/>
          <w:szCs w:val="22"/>
        </w:rPr>
        <w:t>合同签定地点：合同执行地。</w:t>
      </w:r>
    </w:p>
    <w:p>
      <w:pPr>
        <w:numPr>
          <w:ilvl w:val="1"/>
          <w:numId w:val="17"/>
        </w:numPr>
        <w:snapToGrid w:val="0"/>
        <w:spacing w:line="440" w:lineRule="exact"/>
        <w:rPr>
          <w:rFonts w:hint="eastAsia" w:ascii="新宋体" w:hAnsi="新宋体" w:eastAsia="新宋体" w:cs="宋体"/>
          <w:sz w:val="22"/>
          <w:szCs w:val="22"/>
        </w:rPr>
      </w:pPr>
      <w:r>
        <w:rPr>
          <w:rFonts w:hint="eastAsia" w:ascii="新宋体" w:hAnsi="新宋体" w:eastAsia="新宋体" w:cs="宋体"/>
          <w:sz w:val="22"/>
          <w:szCs w:val="22"/>
        </w:rPr>
        <w:t>合同执行中，如需修改或补充合同内容，经协商，双方应签署书面修改或补充协议。该协议将作为合同不可分割的一部分。</w:t>
      </w:r>
    </w:p>
    <w:p>
      <w:pPr>
        <w:numPr>
          <w:ilvl w:val="0"/>
          <w:numId w:val="17"/>
        </w:numPr>
        <w:snapToGrid w:val="0"/>
        <w:spacing w:line="440" w:lineRule="exact"/>
        <w:rPr>
          <w:rFonts w:hint="eastAsia" w:ascii="新宋体" w:hAnsi="新宋体" w:eastAsia="新宋体" w:cs="宋体"/>
          <w:b/>
          <w:bCs/>
          <w:sz w:val="22"/>
          <w:szCs w:val="22"/>
        </w:rPr>
      </w:pPr>
      <w:r>
        <w:rPr>
          <w:rFonts w:hint="eastAsia" w:ascii="新宋体" w:hAnsi="新宋体" w:eastAsia="新宋体" w:cs="宋体"/>
          <w:b/>
          <w:bCs/>
          <w:sz w:val="22"/>
          <w:szCs w:val="22"/>
        </w:rPr>
        <w:t>其它</w:t>
      </w:r>
    </w:p>
    <w:p>
      <w:pPr>
        <w:numPr>
          <w:ilvl w:val="1"/>
          <w:numId w:val="17"/>
        </w:numPr>
        <w:snapToGrid w:val="0"/>
        <w:spacing w:line="440" w:lineRule="exact"/>
        <w:rPr>
          <w:rFonts w:hint="eastAsia" w:ascii="新宋体" w:hAnsi="新宋体" w:eastAsia="新宋体" w:cs="宋体"/>
          <w:sz w:val="22"/>
          <w:szCs w:val="22"/>
        </w:rPr>
      </w:pPr>
      <w:r>
        <w:rPr>
          <w:rFonts w:hint="eastAsia" w:ascii="新宋体" w:hAnsi="新宋体" w:eastAsia="新宋体" w:cs="宋体"/>
          <w:sz w:val="22"/>
          <w:szCs w:val="22"/>
        </w:rPr>
        <w:t>采购文件、补充文件、报价文件及询标答疑纪要、中标通知书等作为本合同的附件，与本合同具有同等法律效力。</w:t>
      </w:r>
    </w:p>
    <w:p>
      <w:pPr>
        <w:numPr>
          <w:ilvl w:val="1"/>
          <w:numId w:val="17"/>
        </w:numPr>
        <w:snapToGrid w:val="0"/>
        <w:spacing w:line="440" w:lineRule="exact"/>
        <w:rPr>
          <w:rFonts w:hint="eastAsia" w:ascii="新宋体" w:hAnsi="新宋体" w:eastAsia="新宋体" w:cs="宋体"/>
          <w:sz w:val="22"/>
          <w:szCs w:val="22"/>
        </w:rPr>
      </w:pPr>
      <w:r>
        <w:rPr>
          <w:rFonts w:hint="eastAsia" w:ascii="新宋体" w:hAnsi="新宋体" w:eastAsia="新宋体" w:cs="宋体"/>
          <w:sz w:val="22"/>
          <w:szCs w:val="22"/>
        </w:rPr>
        <w:t>本合同一式四份，双方各执二份，双方签字盖章后生效，违约及其处罚按经济合同法及本合同有关条款执行。</w:t>
      </w:r>
    </w:p>
    <w:p>
      <w:pPr>
        <w:numPr>
          <w:ilvl w:val="1"/>
          <w:numId w:val="17"/>
        </w:numPr>
        <w:snapToGrid w:val="0"/>
        <w:spacing w:line="440" w:lineRule="exact"/>
        <w:rPr>
          <w:rFonts w:hint="eastAsia" w:ascii="新宋体" w:hAnsi="新宋体" w:eastAsia="新宋体" w:cs="宋体"/>
          <w:sz w:val="22"/>
          <w:szCs w:val="22"/>
        </w:rPr>
      </w:pPr>
      <w:r>
        <w:rPr>
          <w:rFonts w:hint="eastAsia" w:ascii="新宋体" w:hAnsi="新宋体" w:eastAsia="新宋体" w:cs="宋体"/>
          <w:sz w:val="22"/>
          <w:szCs w:val="22"/>
        </w:rPr>
        <w:t>以上协议未尽之处，双方协商解决。</w:t>
      </w:r>
    </w:p>
    <w:p>
      <w:pPr>
        <w:tabs>
          <w:tab w:val="left" w:pos="840"/>
        </w:tabs>
        <w:spacing w:line="440" w:lineRule="exact"/>
        <w:ind w:firstLine="454"/>
        <w:rPr>
          <w:rFonts w:hint="eastAsia" w:ascii="新宋体" w:hAnsi="新宋体" w:eastAsia="新宋体" w:cs="宋体"/>
          <w:sz w:val="22"/>
          <w:szCs w:val="22"/>
        </w:rPr>
      </w:pPr>
    </w:p>
    <w:p>
      <w:pPr>
        <w:tabs>
          <w:tab w:val="left" w:pos="840"/>
        </w:tabs>
        <w:spacing w:line="440" w:lineRule="exact"/>
        <w:ind w:firstLine="454"/>
        <w:rPr>
          <w:rFonts w:hint="eastAsia" w:ascii="新宋体" w:hAnsi="新宋体" w:eastAsia="新宋体" w:cs="宋体"/>
          <w:sz w:val="22"/>
          <w:szCs w:val="22"/>
        </w:rPr>
      </w:pPr>
    </w:p>
    <w:p>
      <w:pPr>
        <w:tabs>
          <w:tab w:val="left" w:pos="840"/>
        </w:tabs>
        <w:spacing w:line="440" w:lineRule="exact"/>
        <w:ind w:firstLine="454"/>
        <w:rPr>
          <w:rFonts w:hint="eastAsia" w:ascii="新宋体" w:hAnsi="新宋体" w:eastAsia="新宋体" w:cs="宋体"/>
          <w:sz w:val="22"/>
          <w:szCs w:val="22"/>
        </w:rPr>
      </w:pPr>
    </w:p>
    <w:p>
      <w:pPr>
        <w:tabs>
          <w:tab w:val="left" w:pos="840"/>
        </w:tabs>
        <w:spacing w:line="440" w:lineRule="exact"/>
        <w:ind w:firstLine="454"/>
        <w:rPr>
          <w:rFonts w:hint="eastAsia" w:ascii="新宋体" w:hAnsi="新宋体" w:eastAsia="新宋体" w:cs="宋体"/>
          <w:sz w:val="22"/>
          <w:szCs w:val="22"/>
        </w:rPr>
      </w:pPr>
    </w:p>
    <w:p>
      <w:pPr>
        <w:tabs>
          <w:tab w:val="left" w:pos="840"/>
        </w:tabs>
        <w:spacing w:line="440" w:lineRule="exact"/>
        <w:ind w:firstLine="454"/>
        <w:rPr>
          <w:rFonts w:hint="eastAsia" w:ascii="新宋体" w:hAnsi="新宋体" w:eastAsia="新宋体" w:cs="宋体"/>
          <w:sz w:val="22"/>
          <w:szCs w:val="22"/>
        </w:rPr>
      </w:pPr>
      <w:r>
        <w:rPr>
          <w:rFonts w:hint="eastAsia" w:ascii="新宋体" w:hAnsi="新宋体" w:eastAsia="新宋体" w:cs="宋体"/>
          <w:sz w:val="22"/>
          <w:szCs w:val="22"/>
        </w:rPr>
        <w:t>甲方（公章）：                  乙方（公章）：</w:t>
      </w:r>
    </w:p>
    <w:p>
      <w:pPr>
        <w:tabs>
          <w:tab w:val="left" w:pos="840"/>
        </w:tabs>
        <w:spacing w:line="440" w:lineRule="exact"/>
        <w:ind w:firstLine="454"/>
        <w:rPr>
          <w:rFonts w:hint="eastAsia" w:ascii="新宋体" w:hAnsi="新宋体" w:eastAsia="新宋体" w:cs="宋体"/>
          <w:sz w:val="22"/>
          <w:szCs w:val="22"/>
        </w:rPr>
      </w:pPr>
      <w:r>
        <w:rPr>
          <w:rFonts w:hint="eastAsia" w:ascii="新宋体" w:hAnsi="新宋体" w:eastAsia="新宋体" w:cs="宋体"/>
          <w:sz w:val="22"/>
          <w:szCs w:val="22"/>
        </w:rPr>
        <w:t>法定代表人或受委托人（签字或盖章）：            法定代表人或受委托人（签字或盖章）：</w:t>
      </w:r>
    </w:p>
    <w:p>
      <w:pPr>
        <w:tabs>
          <w:tab w:val="left" w:pos="840"/>
        </w:tabs>
        <w:spacing w:line="440" w:lineRule="exact"/>
        <w:ind w:firstLine="454"/>
        <w:rPr>
          <w:rFonts w:hint="eastAsia" w:ascii="新宋体" w:hAnsi="新宋体" w:eastAsia="新宋体" w:cs="宋体"/>
          <w:sz w:val="22"/>
          <w:szCs w:val="22"/>
        </w:rPr>
      </w:pPr>
      <w:r>
        <w:rPr>
          <w:rFonts w:hint="eastAsia" w:ascii="新宋体" w:hAnsi="新宋体" w:eastAsia="新宋体" w:cs="宋体"/>
          <w:sz w:val="22"/>
          <w:szCs w:val="22"/>
        </w:rPr>
        <w:t xml:space="preserve">地址：                                         地址： </w:t>
      </w:r>
    </w:p>
    <w:p>
      <w:pPr>
        <w:tabs>
          <w:tab w:val="left" w:pos="840"/>
        </w:tabs>
        <w:spacing w:line="440" w:lineRule="exact"/>
        <w:ind w:firstLine="454"/>
        <w:rPr>
          <w:rFonts w:hint="eastAsia" w:ascii="新宋体" w:hAnsi="新宋体" w:eastAsia="新宋体" w:cs="宋体"/>
          <w:sz w:val="22"/>
          <w:szCs w:val="22"/>
        </w:rPr>
      </w:pPr>
      <w:r>
        <w:rPr>
          <w:rFonts w:hint="eastAsia" w:ascii="新宋体" w:hAnsi="新宋体" w:eastAsia="新宋体" w:cs="宋体"/>
          <w:sz w:val="22"/>
          <w:szCs w:val="22"/>
        </w:rPr>
        <w:t>电话：                             电话：</w:t>
      </w:r>
    </w:p>
    <w:p>
      <w:pPr>
        <w:tabs>
          <w:tab w:val="left" w:pos="840"/>
        </w:tabs>
        <w:spacing w:line="440" w:lineRule="exact"/>
        <w:ind w:firstLine="456"/>
        <w:rPr>
          <w:rFonts w:hint="eastAsia" w:ascii="新宋体" w:hAnsi="新宋体" w:eastAsia="新宋体" w:cs="宋体"/>
          <w:sz w:val="22"/>
          <w:szCs w:val="22"/>
        </w:rPr>
      </w:pPr>
      <w:r>
        <w:rPr>
          <w:rFonts w:hint="eastAsia" w:ascii="新宋体" w:hAnsi="新宋体" w:eastAsia="新宋体" w:cs="宋体"/>
          <w:sz w:val="22"/>
          <w:szCs w:val="22"/>
        </w:rPr>
        <w:t xml:space="preserve">                                                            </w:t>
      </w:r>
    </w:p>
    <w:p>
      <w:pPr>
        <w:pStyle w:val="29"/>
        <w:snapToGrid w:val="0"/>
        <w:spacing w:line="440" w:lineRule="exact"/>
        <w:ind w:firstLine="440" w:firstLineChars="200"/>
        <w:rPr>
          <w:rFonts w:hint="eastAsia" w:ascii="新宋体" w:hAnsi="新宋体" w:eastAsia="新宋体" w:cs="宋体"/>
          <w:sz w:val="22"/>
          <w:szCs w:val="22"/>
        </w:rPr>
      </w:pPr>
      <w:r>
        <w:rPr>
          <w:rFonts w:hint="eastAsia" w:ascii="新宋体" w:hAnsi="新宋体" w:eastAsia="新宋体" w:cs="宋体"/>
          <w:sz w:val="22"/>
          <w:szCs w:val="22"/>
        </w:rPr>
        <w:t>签约时间：  年   月   日：</w:t>
      </w:r>
    </w:p>
    <w:p>
      <w:pPr>
        <w:pStyle w:val="29"/>
        <w:tabs>
          <w:tab w:val="left" w:pos="900"/>
        </w:tabs>
        <w:snapToGrid w:val="0"/>
        <w:spacing w:line="360" w:lineRule="auto"/>
        <w:rPr>
          <w:rFonts w:ascii="新宋体" w:hAnsi="新宋体" w:eastAsia="新宋体" w:cs="宋体"/>
          <w:sz w:val="22"/>
          <w:szCs w:val="22"/>
        </w:rPr>
      </w:pPr>
    </w:p>
    <w:p>
      <w:pPr>
        <w:pStyle w:val="29"/>
        <w:tabs>
          <w:tab w:val="left" w:pos="900"/>
        </w:tabs>
        <w:snapToGrid w:val="0"/>
        <w:spacing w:line="360" w:lineRule="auto"/>
        <w:rPr>
          <w:rFonts w:ascii="新宋体" w:hAnsi="新宋体" w:eastAsia="新宋体" w:cs="宋体"/>
          <w:sz w:val="22"/>
          <w:szCs w:val="22"/>
        </w:rPr>
      </w:pPr>
    </w:p>
    <w:p>
      <w:pPr>
        <w:pStyle w:val="29"/>
        <w:tabs>
          <w:tab w:val="left" w:pos="900"/>
        </w:tabs>
        <w:snapToGrid w:val="0"/>
        <w:spacing w:line="360" w:lineRule="auto"/>
        <w:rPr>
          <w:rFonts w:ascii="新宋体" w:hAnsi="新宋体" w:eastAsia="新宋体" w:cs="宋体"/>
          <w:sz w:val="22"/>
          <w:szCs w:val="22"/>
        </w:rPr>
      </w:pPr>
    </w:p>
    <w:p>
      <w:pPr>
        <w:pStyle w:val="29"/>
        <w:tabs>
          <w:tab w:val="left" w:pos="900"/>
        </w:tabs>
        <w:snapToGrid w:val="0"/>
        <w:spacing w:line="360" w:lineRule="auto"/>
        <w:rPr>
          <w:rFonts w:ascii="新宋体" w:hAnsi="新宋体" w:eastAsia="新宋体" w:cs="宋体"/>
          <w:sz w:val="22"/>
          <w:szCs w:val="22"/>
        </w:rPr>
      </w:pPr>
    </w:p>
    <w:p>
      <w:pPr>
        <w:pStyle w:val="29"/>
        <w:tabs>
          <w:tab w:val="left" w:pos="900"/>
        </w:tabs>
        <w:snapToGrid w:val="0"/>
        <w:spacing w:line="360" w:lineRule="auto"/>
        <w:rPr>
          <w:rFonts w:ascii="新宋体" w:hAnsi="新宋体" w:eastAsia="新宋体" w:cs="宋体"/>
          <w:sz w:val="22"/>
          <w:szCs w:val="22"/>
        </w:rPr>
      </w:pPr>
    </w:p>
    <w:p>
      <w:pPr>
        <w:pStyle w:val="29"/>
        <w:tabs>
          <w:tab w:val="left" w:pos="900"/>
        </w:tabs>
        <w:snapToGrid w:val="0"/>
        <w:spacing w:line="360" w:lineRule="auto"/>
        <w:rPr>
          <w:rFonts w:ascii="新宋体" w:hAnsi="新宋体" w:eastAsia="新宋体" w:cs="宋体"/>
          <w:sz w:val="22"/>
          <w:szCs w:val="22"/>
        </w:rPr>
      </w:pPr>
    </w:p>
    <w:p>
      <w:pPr>
        <w:pStyle w:val="29"/>
        <w:tabs>
          <w:tab w:val="left" w:pos="900"/>
        </w:tabs>
        <w:snapToGrid w:val="0"/>
        <w:spacing w:line="360" w:lineRule="auto"/>
        <w:rPr>
          <w:rFonts w:hint="eastAsia" w:ascii="新宋体" w:hAnsi="新宋体" w:eastAsia="新宋体" w:cs="宋体"/>
          <w:sz w:val="22"/>
          <w:szCs w:val="22"/>
        </w:rPr>
      </w:pPr>
      <w:r>
        <w:rPr>
          <w:rFonts w:ascii="新宋体" w:hAnsi="新宋体" w:eastAsia="新宋体" w:cs="宋体"/>
          <w:sz w:val="22"/>
          <w:szCs w:val="22"/>
        </w:rPr>
        <w:br w:type="page"/>
      </w:r>
      <w:r>
        <w:rPr>
          <w:rFonts w:hint="eastAsia" w:ascii="新宋体" w:hAnsi="新宋体" w:eastAsia="新宋体" w:cs="宋体"/>
          <w:sz w:val="22"/>
          <w:szCs w:val="22"/>
        </w:rPr>
        <w:t>附件</w:t>
      </w:r>
    </w:p>
    <w:p>
      <w:pPr>
        <w:jc w:val="center"/>
        <w:rPr>
          <w:rFonts w:hint="eastAsia" w:ascii="新宋体" w:hAnsi="新宋体" w:eastAsia="新宋体" w:cs="新宋体"/>
          <w:b/>
          <w:sz w:val="32"/>
          <w:szCs w:val="32"/>
        </w:rPr>
      </w:pPr>
      <w:r>
        <w:rPr>
          <w:rFonts w:hint="eastAsia" w:ascii="新宋体" w:hAnsi="新宋体" w:eastAsia="新宋体" w:cs="新宋体"/>
          <w:b/>
          <w:sz w:val="32"/>
          <w:szCs w:val="32"/>
        </w:rPr>
        <w:t>会展中心日常保洁服务考核表</w:t>
      </w:r>
    </w:p>
    <w:p>
      <w:pPr>
        <w:rPr>
          <w:rFonts w:ascii="新宋体" w:hAnsi="新宋体" w:eastAsia="新宋体" w:cs="宋体"/>
          <w:kern w:val="0"/>
          <w:sz w:val="22"/>
          <w:szCs w:val="22"/>
        </w:rPr>
      </w:pPr>
      <w:r>
        <w:rPr>
          <w:rFonts w:hint="eastAsia" w:ascii="新宋体" w:hAnsi="新宋体" w:eastAsia="新宋体" w:cs="仿宋"/>
          <w:kern w:val="0"/>
          <w:sz w:val="22"/>
          <w:szCs w:val="22"/>
        </w:rPr>
        <w:t>根据符合程度，完全符合为5分，完全不符合为1分</w:t>
      </w:r>
      <w:r>
        <w:rPr>
          <w:rFonts w:hint="eastAsia" w:ascii="新宋体" w:hAnsi="新宋体" w:eastAsia="新宋体" w:cs="宋体"/>
          <w:kern w:val="0"/>
          <w:sz w:val="22"/>
          <w:szCs w:val="22"/>
        </w:rPr>
        <w:t xml:space="preserve"> </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8"/>
        <w:gridCol w:w="934"/>
        <w:gridCol w:w="934"/>
        <w:gridCol w:w="936"/>
        <w:gridCol w:w="934"/>
        <w:gridCol w:w="938"/>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927" w:type="pct"/>
            <w:vMerge w:val="restart"/>
            <w:noWrap w:val="0"/>
            <w:vAlign w:val="center"/>
          </w:tcPr>
          <w:p>
            <w:pPr>
              <w:jc w:val="center"/>
              <w:rPr>
                <w:rFonts w:hint="eastAsia" w:ascii="新宋体" w:hAnsi="新宋体" w:eastAsia="新宋体" w:cs="仿宋"/>
                <w:b/>
                <w:kern w:val="0"/>
                <w:sz w:val="22"/>
                <w:szCs w:val="22"/>
              </w:rPr>
            </w:pPr>
            <w:r>
              <w:rPr>
                <w:rFonts w:hint="eastAsia" w:ascii="新宋体" w:hAnsi="新宋体" w:eastAsia="新宋体" w:cs="仿宋"/>
                <w:b/>
                <w:kern w:val="0"/>
                <w:sz w:val="22"/>
                <w:szCs w:val="22"/>
              </w:rPr>
              <w:t>项目</w:t>
            </w:r>
          </w:p>
        </w:tc>
        <w:tc>
          <w:tcPr>
            <w:tcW w:w="2373" w:type="pct"/>
            <w:gridSpan w:val="5"/>
            <w:noWrap w:val="0"/>
            <w:vAlign w:val="center"/>
          </w:tcPr>
          <w:p>
            <w:pPr>
              <w:jc w:val="center"/>
              <w:rPr>
                <w:rFonts w:hint="eastAsia" w:ascii="新宋体" w:hAnsi="新宋体" w:eastAsia="新宋体" w:cs="仿宋"/>
                <w:b/>
                <w:kern w:val="0"/>
                <w:sz w:val="22"/>
                <w:szCs w:val="22"/>
              </w:rPr>
            </w:pPr>
            <w:r>
              <w:rPr>
                <w:rFonts w:hint="eastAsia" w:ascii="新宋体" w:hAnsi="新宋体" w:eastAsia="新宋体" w:cs="仿宋"/>
                <w:b/>
                <w:kern w:val="0"/>
                <w:sz w:val="22"/>
                <w:szCs w:val="22"/>
              </w:rPr>
              <w:t>评分</w:t>
            </w:r>
          </w:p>
        </w:tc>
        <w:tc>
          <w:tcPr>
            <w:tcW w:w="700" w:type="pct"/>
            <w:vMerge w:val="restart"/>
            <w:noWrap w:val="0"/>
            <w:vAlign w:val="center"/>
          </w:tcPr>
          <w:p>
            <w:pPr>
              <w:jc w:val="center"/>
              <w:rPr>
                <w:rFonts w:hint="eastAsia" w:ascii="新宋体" w:hAnsi="新宋体" w:eastAsia="新宋体" w:cs="仿宋"/>
                <w:b/>
                <w:kern w:val="0"/>
                <w:sz w:val="22"/>
                <w:szCs w:val="22"/>
              </w:rPr>
            </w:pPr>
            <w:r>
              <w:rPr>
                <w:rFonts w:hint="eastAsia" w:ascii="新宋体" w:hAnsi="新宋体" w:eastAsia="新宋体" w:cs="仿宋"/>
                <w:b/>
                <w:kern w:val="0"/>
                <w:sz w:val="22"/>
                <w:szCs w:val="2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927" w:type="pct"/>
            <w:vMerge w:val="continue"/>
            <w:noWrap w:val="0"/>
            <w:vAlign w:val="top"/>
          </w:tcPr>
          <w:p>
            <w:pPr>
              <w:rPr>
                <w:rFonts w:hint="eastAsia" w:ascii="新宋体" w:hAnsi="新宋体" w:eastAsia="新宋体" w:cs="仿宋"/>
                <w:b/>
                <w:sz w:val="22"/>
                <w:szCs w:val="22"/>
              </w:rPr>
            </w:pPr>
          </w:p>
        </w:tc>
        <w:tc>
          <w:tcPr>
            <w:tcW w:w="474" w:type="pct"/>
            <w:noWrap w:val="0"/>
            <w:vAlign w:val="center"/>
          </w:tcPr>
          <w:p>
            <w:pPr>
              <w:jc w:val="center"/>
              <w:rPr>
                <w:rFonts w:hint="eastAsia" w:ascii="新宋体" w:hAnsi="新宋体" w:eastAsia="新宋体" w:cs="仿宋"/>
                <w:b/>
                <w:kern w:val="0"/>
                <w:sz w:val="22"/>
                <w:szCs w:val="22"/>
              </w:rPr>
            </w:pPr>
            <w:r>
              <w:rPr>
                <w:rFonts w:hint="eastAsia" w:ascii="新宋体" w:hAnsi="新宋体" w:eastAsia="新宋体" w:cs="仿宋"/>
                <w:b/>
                <w:kern w:val="0"/>
                <w:sz w:val="22"/>
                <w:szCs w:val="22"/>
              </w:rPr>
              <w:t>1</w:t>
            </w:r>
          </w:p>
        </w:tc>
        <w:tc>
          <w:tcPr>
            <w:tcW w:w="474" w:type="pct"/>
            <w:noWrap w:val="0"/>
            <w:vAlign w:val="center"/>
          </w:tcPr>
          <w:p>
            <w:pPr>
              <w:jc w:val="center"/>
              <w:rPr>
                <w:rFonts w:hint="eastAsia" w:ascii="新宋体" w:hAnsi="新宋体" w:eastAsia="新宋体" w:cs="仿宋"/>
                <w:b/>
                <w:kern w:val="0"/>
                <w:sz w:val="22"/>
                <w:szCs w:val="22"/>
              </w:rPr>
            </w:pPr>
            <w:r>
              <w:rPr>
                <w:rFonts w:hint="eastAsia" w:ascii="新宋体" w:hAnsi="新宋体" w:eastAsia="新宋体" w:cs="仿宋"/>
                <w:b/>
                <w:kern w:val="0"/>
                <w:sz w:val="22"/>
                <w:szCs w:val="22"/>
              </w:rPr>
              <w:t>2</w:t>
            </w:r>
          </w:p>
        </w:tc>
        <w:tc>
          <w:tcPr>
            <w:tcW w:w="475" w:type="pct"/>
            <w:noWrap w:val="0"/>
            <w:vAlign w:val="center"/>
          </w:tcPr>
          <w:p>
            <w:pPr>
              <w:jc w:val="center"/>
              <w:rPr>
                <w:rFonts w:hint="eastAsia" w:ascii="新宋体" w:hAnsi="新宋体" w:eastAsia="新宋体" w:cs="仿宋"/>
                <w:b/>
                <w:kern w:val="0"/>
                <w:sz w:val="22"/>
                <w:szCs w:val="22"/>
              </w:rPr>
            </w:pPr>
            <w:r>
              <w:rPr>
                <w:rFonts w:hint="eastAsia" w:ascii="新宋体" w:hAnsi="新宋体" w:eastAsia="新宋体" w:cs="仿宋"/>
                <w:b/>
                <w:kern w:val="0"/>
                <w:sz w:val="22"/>
                <w:szCs w:val="22"/>
              </w:rPr>
              <w:t>3</w:t>
            </w:r>
          </w:p>
        </w:tc>
        <w:tc>
          <w:tcPr>
            <w:tcW w:w="474" w:type="pct"/>
            <w:noWrap w:val="0"/>
            <w:vAlign w:val="center"/>
          </w:tcPr>
          <w:p>
            <w:pPr>
              <w:jc w:val="center"/>
              <w:rPr>
                <w:rFonts w:hint="eastAsia" w:ascii="新宋体" w:hAnsi="新宋体" w:eastAsia="新宋体" w:cs="仿宋"/>
                <w:b/>
                <w:kern w:val="0"/>
                <w:sz w:val="22"/>
                <w:szCs w:val="22"/>
              </w:rPr>
            </w:pPr>
            <w:r>
              <w:rPr>
                <w:rFonts w:hint="eastAsia" w:ascii="新宋体" w:hAnsi="新宋体" w:eastAsia="新宋体" w:cs="仿宋"/>
                <w:b/>
                <w:kern w:val="0"/>
                <w:sz w:val="22"/>
                <w:szCs w:val="22"/>
              </w:rPr>
              <w:t>4</w:t>
            </w:r>
          </w:p>
        </w:tc>
        <w:tc>
          <w:tcPr>
            <w:tcW w:w="475" w:type="pct"/>
            <w:noWrap w:val="0"/>
            <w:vAlign w:val="center"/>
          </w:tcPr>
          <w:p>
            <w:pPr>
              <w:jc w:val="center"/>
              <w:rPr>
                <w:rFonts w:hint="eastAsia" w:ascii="新宋体" w:hAnsi="新宋体" w:eastAsia="新宋体" w:cs="仿宋"/>
                <w:b/>
                <w:kern w:val="0"/>
                <w:sz w:val="22"/>
                <w:szCs w:val="22"/>
              </w:rPr>
            </w:pPr>
            <w:r>
              <w:rPr>
                <w:rFonts w:hint="eastAsia" w:ascii="新宋体" w:hAnsi="新宋体" w:eastAsia="新宋体" w:cs="仿宋"/>
                <w:b/>
                <w:kern w:val="0"/>
                <w:sz w:val="22"/>
                <w:szCs w:val="22"/>
              </w:rPr>
              <w:t>5</w:t>
            </w:r>
          </w:p>
        </w:tc>
        <w:tc>
          <w:tcPr>
            <w:tcW w:w="700" w:type="pct"/>
            <w:vMerge w:val="continue"/>
            <w:noWrap w:val="0"/>
            <w:vAlign w:val="center"/>
          </w:tcPr>
          <w:p>
            <w:pPr>
              <w:jc w:val="center"/>
              <w:rPr>
                <w:rFonts w:hint="eastAsia" w:ascii="新宋体" w:hAnsi="新宋体" w:eastAsia="新宋体" w:cs="仿宋"/>
                <w:b/>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927" w:type="pct"/>
            <w:noWrap w:val="0"/>
            <w:vAlign w:val="top"/>
          </w:tcPr>
          <w:p>
            <w:pPr>
              <w:jc w:val="left"/>
              <w:rPr>
                <w:rFonts w:hint="eastAsia" w:ascii="新宋体" w:hAnsi="新宋体" w:eastAsia="新宋体" w:cs="仿宋"/>
                <w:kern w:val="0"/>
                <w:sz w:val="22"/>
                <w:szCs w:val="22"/>
              </w:rPr>
            </w:pPr>
            <w:r>
              <w:rPr>
                <w:rFonts w:hint="eastAsia" w:ascii="新宋体" w:hAnsi="新宋体" w:eastAsia="新宋体" w:cs="仿宋"/>
                <w:kern w:val="0"/>
                <w:sz w:val="22"/>
                <w:szCs w:val="22"/>
              </w:rPr>
              <w:t>地面：无尘，无水渍，无污渍，无脚印，无杂物</w:t>
            </w:r>
          </w:p>
        </w:tc>
        <w:tc>
          <w:tcPr>
            <w:tcW w:w="474" w:type="pct"/>
            <w:noWrap w:val="0"/>
            <w:vAlign w:val="center"/>
          </w:tcPr>
          <w:p>
            <w:pPr>
              <w:jc w:val="center"/>
              <w:rPr>
                <w:rFonts w:hint="eastAsia" w:ascii="新宋体" w:hAnsi="新宋体" w:eastAsia="新宋体" w:cs="仿宋"/>
                <w:kern w:val="0"/>
                <w:sz w:val="22"/>
                <w:szCs w:val="22"/>
              </w:rPr>
            </w:pPr>
          </w:p>
        </w:tc>
        <w:tc>
          <w:tcPr>
            <w:tcW w:w="474" w:type="pct"/>
            <w:noWrap w:val="0"/>
            <w:vAlign w:val="center"/>
          </w:tcPr>
          <w:p>
            <w:pPr>
              <w:jc w:val="center"/>
              <w:rPr>
                <w:rFonts w:hint="eastAsia" w:ascii="新宋体" w:hAnsi="新宋体" w:eastAsia="新宋体" w:cs="仿宋"/>
                <w:kern w:val="0"/>
                <w:sz w:val="22"/>
                <w:szCs w:val="22"/>
              </w:rPr>
            </w:pPr>
          </w:p>
        </w:tc>
        <w:tc>
          <w:tcPr>
            <w:tcW w:w="475" w:type="pct"/>
            <w:noWrap w:val="0"/>
            <w:vAlign w:val="center"/>
          </w:tcPr>
          <w:p>
            <w:pPr>
              <w:jc w:val="center"/>
              <w:rPr>
                <w:rFonts w:hint="eastAsia" w:ascii="新宋体" w:hAnsi="新宋体" w:eastAsia="新宋体" w:cs="仿宋"/>
                <w:kern w:val="0"/>
                <w:sz w:val="22"/>
                <w:szCs w:val="22"/>
              </w:rPr>
            </w:pPr>
          </w:p>
        </w:tc>
        <w:tc>
          <w:tcPr>
            <w:tcW w:w="474" w:type="pct"/>
            <w:noWrap w:val="0"/>
            <w:vAlign w:val="center"/>
          </w:tcPr>
          <w:p>
            <w:pPr>
              <w:jc w:val="center"/>
              <w:rPr>
                <w:rFonts w:hint="eastAsia" w:ascii="新宋体" w:hAnsi="新宋体" w:eastAsia="新宋体" w:cs="仿宋"/>
                <w:kern w:val="0"/>
                <w:sz w:val="22"/>
                <w:szCs w:val="22"/>
              </w:rPr>
            </w:pPr>
          </w:p>
        </w:tc>
        <w:tc>
          <w:tcPr>
            <w:tcW w:w="475" w:type="pct"/>
            <w:noWrap w:val="0"/>
            <w:vAlign w:val="center"/>
          </w:tcPr>
          <w:p>
            <w:pPr>
              <w:jc w:val="center"/>
              <w:rPr>
                <w:rFonts w:hint="eastAsia" w:ascii="新宋体" w:hAnsi="新宋体" w:eastAsia="新宋体" w:cs="仿宋"/>
                <w:kern w:val="0"/>
                <w:sz w:val="22"/>
                <w:szCs w:val="22"/>
              </w:rPr>
            </w:pPr>
          </w:p>
        </w:tc>
        <w:tc>
          <w:tcPr>
            <w:tcW w:w="700" w:type="pct"/>
            <w:noWrap w:val="0"/>
            <w:vAlign w:val="center"/>
          </w:tcPr>
          <w:p>
            <w:pPr>
              <w:jc w:val="center"/>
              <w:rPr>
                <w:rFonts w:hint="eastAsia" w:ascii="新宋体" w:hAnsi="新宋体" w:eastAsia="新宋体" w:cs="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927" w:type="pct"/>
            <w:noWrap w:val="0"/>
            <w:vAlign w:val="top"/>
          </w:tcPr>
          <w:p>
            <w:pPr>
              <w:jc w:val="left"/>
              <w:rPr>
                <w:rFonts w:hint="eastAsia" w:ascii="新宋体" w:hAnsi="新宋体" w:eastAsia="新宋体" w:cs="仿宋"/>
                <w:kern w:val="0"/>
                <w:sz w:val="22"/>
                <w:szCs w:val="22"/>
              </w:rPr>
            </w:pPr>
            <w:r>
              <w:rPr>
                <w:rFonts w:hint="eastAsia" w:ascii="新宋体" w:hAnsi="新宋体" w:eastAsia="新宋体" w:cs="仿宋"/>
                <w:kern w:val="0"/>
                <w:sz w:val="22"/>
                <w:szCs w:val="22"/>
              </w:rPr>
              <w:t>墙面、柱子：无污垢，无灰尘，无黏贴纸张</w:t>
            </w:r>
          </w:p>
        </w:tc>
        <w:tc>
          <w:tcPr>
            <w:tcW w:w="474" w:type="pct"/>
            <w:noWrap w:val="0"/>
            <w:vAlign w:val="center"/>
          </w:tcPr>
          <w:p>
            <w:pPr>
              <w:jc w:val="center"/>
              <w:rPr>
                <w:rFonts w:hint="eastAsia" w:ascii="新宋体" w:hAnsi="新宋体" w:eastAsia="新宋体" w:cs="仿宋"/>
                <w:kern w:val="0"/>
                <w:sz w:val="22"/>
                <w:szCs w:val="22"/>
              </w:rPr>
            </w:pPr>
          </w:p>
        </w:tc>
        <w:tc>
          <w:tcPr>
            <w:tcW w:w="474" w:type="pct"/>
            <w:noWrap w:val="0"/>
            <w:vAlign w:val="center"/>
          </w:tcPr>
          <w:p>
            <w:pPr>
              <w:jc w:val="center"/>
              <w:rPr>
                <w:rFonts w:hint="eastAsia" w:ascii="新宋体" w:hAnsi="新宋体" w:eastAsia="新宋体" w:cs="仿宋"/>
                <w:kern w:val="0"/>
                <w:sz w:val="22"/>
                <w:szCs w:val="22"/>
              </w:rPr>
            </w:pPr>
          </w:p>
        </w:tc>
        <w:tc>
          <w:tcPr>
            <w:tcW w:w="475" w:type="pct"/>
            <w:noWrap w:val="0"/>
            <w:vAlign w:val="center"/>
          </w:tcPr>
          <w:p>
            <w:pPr>
              <w:jc w:val="center"/>
              <w:rPr>
                <w:rFonts w:hint="eastAsia" w:ascii="新宋体" w:hAnsi="新宋体" w:eastAsia="新宋体" w:cs="仿宋"/>
                <w:kern w:val="0"/>
                <w:sz w:val="22"/>
                <w:szCs w:val="22"/>
              </w:rPr>
            </w:pPr>
          </w:p>
        </w:tc>
        <w:tc>
          <w:tcPr>
            <w:tcW w:w="474" w:type="pct"/>
            <w:noWrap w:val="0"/>
            <w:vAlign w:val="center"/>
          </w:tcPr>
          <w:p>
            <w:pPr>
              <w:jc w:val="center"/>
              <w:rPr>
                <w:rFonts w:hint="eastAsia" w:ascii="新宋体" w:hAnsi="新宋体" w:eastAsia="新宋体" w:cs="仿宋"/>
                <w:kern w:val="0"/>
                <w:sz w:val="22"/>
                <w:szCs w:val="22"/>
              </w:rPr>
            </w:pPr>
          </w:p>
        </w:tc>
        <w:tc>
          <w:tcPr>
            <w:tcW w:w="475" w:type="pct"/>
            <w:noWrap w:val="0"/>
            <w:vAlign w:val="center"/>
          </w:tcPr>
          <w:p>
            <w:pPr>
              <w:jc w:val="center"/>
              <w:rPr>
                <w:rFonts w:hint="eastAsia" w:ascii="新宋体" w:hAnsi="新宋体" w:eastAsia="新宋体" w:cs="仿宋"/>
                <w:kern w:val="0"/>
                <w:sz w:val="22"/>
                <w:szCs w:val="22"/>
              </w:rPr>
            </w:pPr>
          </w:p>
        </w:tc>
        <w:tc>
          <w:tcPr>
            <w:tcW w:w="700" w:type="pct"/>
            <w:noWrap w:val="0"/>
            <w:vAlign w:val="center"/>
          </w:tcPr>
          <w:p>
            <w:pPr>
              <w:jc w:val="center"/>
              <w:rPr>
                <w:rFonts w:hint="eastAsia" w:ascii="新宋体" w:hAnsi="新宋体" w:eastAsia="新宋体" w:cs="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927" w:type="pct"/>
            <w:noWrap w:val="0"/>
            <w:vAlign w:val="top"/>
          </w:tcPr>
          <w:p>
            <w:pPr>
              <w:jc w:val="left"/>
              <w:rPr>
                <w:rFonts w:hint="eastAsia" w:ascii="新宋体" w:hAnsi="新宋体" w:eastAsia="新宋体" w:cs="仿宋"/>
                <w:kern w:val="0"/>
                <w:sz w:val="22"/>
                <w:szCs w:val="22"/>
              </w:rPr>
            </w:pPr>
            <w:r>
              <w:rPr>
                <w:rFonts w:hint="eastAsia" w:ascii="新宋体" w:hAnsi="新宋体" w:eastAsia="新宋体" w:cs="仿宋"/>
                <w:kern w:val="0"/>
                <w:sz w:val="22"/>
                <w:szCs w:val="22"/>
              </w:rPr>
              <w:t>安全通道楼梯，手扶梯：无烟头，无杂物，无灰尘</w:t>
            </w:r>
          </w:p>
        </w:tc>
        <w:tc>
          <w:tcPr>
            <w:tcW w:w="474" w:type="pct"/>
            <w:noWrap w:val="0"/>
            <w:vAlign w:val="center"/>
          </w:tcPr>
          <w:p>
            <w:pPr>
              <w:jc w:val="center"/>
              <w:rPr>
                <w:rFonts w:hint="eastAsia" w:ascii="新宋体" w:hAnsi="新宋体" w:eastAsia="新宋体" w:cs="仿宋"/>
                <w:kern w:val="0"/>
                <w:sz w:val="22"/>
                <w:szCs w:val="22"/>
              </w:rPr>
            </w:pPr>
          </w:p>
        </w:tc>
        <w:tc>
          <w:tcPr>
            <w:tcW w:w="474" w:type="pct"/>
            <w:noWrap w:val="0"/>
            <w:vAlign w:val="center"/>
          </w:tcPr>
          <w:p>
            <w:pPr>
              <w:jc w:val="center"/>
              <w:rPr>
                <w:rFonts w:hint="eastAsia" w:ascii="新宋体" w:hAnsi="新宋体" w:eastAsia="新宋体" w:cs="仿宋"/>
                <w:kern w:val="0"/>
                <w:sz w:val="22"/>
                <w:szCs w:val="22"/>
              </w:rPr>
            </w:pPr>
          </w:p>
        </w:tc>
        <w:tc>
          <w:tcPr>
            <w:tcW w:w="475" w:type="pct"/>
            <w:noWrap w:val="0"/>
            <w:vAlign w:val="center"/>
          </w:tcPr>
          <w:p>
            <w:pPr>
              <w:jc w:val="center"/>
              <w:rPr>
                <w:rFonts w:hint="eastAsia" w:ascii="新宋体" w:hAnsi="新宋体" w:eastAsia="新宋体" w:cs="仿宋"/>
                <w:kern w:val="0"/>
                <w:sz w:val="22"/>
                <w:szCs w:val="22"/>
              </w:rPr>
            </w:pPr>
          </w:p>
        </w:tc>
        <w:tc>
          <w:tcPr>
            <w:tcW w:w="474" w:type="pct"/>
            <w:noWrap w:val="0"/>
            <w:vAlign w:val="center"/>
          </w:tcPr>
          <w:p>
            <w:pPr>
              <w:jc w:val="center"/>
              <w:rPr>
                <w:rFonts w:hint="eastAsia" w:ascii="新宋体" w:hAnsi="新宋体" w:eastAsia="新宋体" w:cs="仿宋"/>
                <w:kern w:val="0"/>
                <w:sz w:val="22"/>
                <w:szCs w:val="22"/>
              </w:rPr>
            </w:pPr>
          </w:p>
        </w:tc>
        <w:tc>
          <w:tcPr>
            <w:tcW w:w="475" w:type="pct"/>
            <w:noWrap w:val="0"/>
            <w:vAlign w:val="center"/>
          </w:tcPr>
          <w:p>
            <w:pPr>
              <w:jc w:val="center"/>
              <w:rPr>
                <w:rFonts w:hint="eastAsia" w:ascii="新宋体" w:hAnsi="新宋体" w:eastAsia="新宋体" w:cs="仿宋"/>
                <w:kern w:val="0"/>
                <w:sz w:val="22"/>
                <w:szCs w:val="22"/>
              </w:rPr>
            </w:pPr>
          </w:p>
        </w:tc>
        <w:tc>
          <w:tcPr>
            <w:tcW w:w="700" w:type="pct"/>
            <w:noWrap w:val="0"/>
            <w:vAlign w:val="center"/>
          </w:tcPr>
          <w:p>
            <w:pPr>
              <w:jc w:val="center"/>
              <w:rPr>
                <w:rFonts w:hint="eastAsia" w:ascii="新宋体" w:hAnsi="新宋体" w:eastAsia="新宋体" w:cs="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927" w:type="pct"/>
            <w:noWrap w:val="0"/>
            <w:vAlign w:val="top"/>
          </w:tcPr>
          <w:p>
            <w:pPr>
              <w:jc w:val="left"/>
              <w:rPr>
                <w:rFonts w:hint="eastAsia" w:ascii="新宋体" w:hAnsi="新宋体" w:eastAsia="新宋体" w:cs="仿宋"/>
                <w:kern w:val="0"/>
                <w:sz w:val="22"/>
                <w:szCs w:val="22"/>
              </w:rPr>
            </w:pPr>
            <w:r>
              <w:rPr>
                <w:rFonts w:hint="eastAsia" w:ascii="新宋体" w:hAnsi="新宋体" w:eastAsia="新宋体" w:cs="仿宋"/>
                <w:kern w:val="0"/>
                <w:sz w:val="22"/>
                <w:szCs w:val="22"/>
              </w:rPr>
              <w:t>扶手要求：干净，无尘</w:t>
            </w:r>
          </w:p>
        </w:tc>
        <w:tc>
          <w:tcPr>
            <w:tcW w:w="474" w:type="pct"/>
            <w:noWrap w:val="0"/>
            <w:vAlign w:val="center"/>
          </w:tcPr>
          <w:p>
            <w:pPr>
              <w:jc w:val="center"/>
              <w:rPr>
                <w:rFonts w:hint="eastAsia" w:ascii="新宋体" w:hAnsi="新宋体" w:eastAsia="新宋体" w:cs="仿宋"/>
                <w:kern w:val="0"/>
                <w:sz w:val="22"/>
                <w:szCs w:val="22"/>
              </w:rPr>
            </w:pPr>
          </w:p>
        </w:tc>
        <w:tc>
          <w:tcPr>
            <w:tcW w:w="474" w:type="pct"/>
            <w:noWrap w:val="0"/>
            <w:vAlign w:val="center"/>
          </w:tcPr>
          <w:p>
            <w:pPr>
              <w:jc w:val="center"/>
              <w:rPr>
                <w:rFonts w:hint="eastAsia" w:ascii="新宋体" w:hAnsi="新宋体" w:eastAsia="新宋体" w:cs="仿宋"/>
                <w:kern w:val="0"/>
                <w:sz w:val="22"/>
                <w:szCs w:val="22"/>
              </w:rPr>
            </w:pPr>
          </w:p>
        </w:tc>
        <w:tc>
          <w:tcPr>
            <w:tcW w:w="475" w:type="pct"/>
            <w:noWrap w:val="0"/>
            <w:vAlign w:val="center"/>
          </w:tcPr>
          <w:p>
            <w:pPr>
              <w:jc w:val="center"/>
              <w:rPr>
                <w:rFonts w:hint="eastAsia" w:ascii="新宋体" w:hAnsi="新宋体" w:eastAsia="新宋体" w:cs="仿宋"/>
                <w:kern w:val="0"/>
                <w:sz w:val="22"/>
                <w:szCs w:val="22"/>
              </w:rPr>
            </w:pPr>
          </w:p>
        </w:tc>
        <w:tc>
          <w:tcPr>
            <w:tcW w:w="474" w:type="pct"/>
            <w:noWrap w:val="0"/>
            <w:vAlign w:val="center"/>
          </w:tcPr>
          <w:p>
            <w:pPr>
              <w:jc w:val="center"/>
              <w:rPr>
                <w:rFonts w:hint="eastAsia" w:ascii="新宋体" w:hAnsi="新宋体" w:eastAsia="新宋体" w:cs="仿宋"/>
                <w:kern w:val="0"/>
                <w:sz w:val="22"/>
                <w:szCs w:val="22"/>
              </w:rPr>
            </w:pPr>
          </w:p>
        </w:tc>
        <w:tc>
          <w:tcPr>
            <w:tcW w:w="475" w:type="pct"/>
            <w:noWrap w:val="0"/>
            <w:vAlign w:val="center"/>
          </w:tcPr>
          <w:p>
            <w:pPr>
              <w:jc w:val="center"/>
              <w:rPr>
                <w:rFonts w:hint="eastAsia" w:ascii="新宋体" w:hAnsi="新宋体" w:eastAsia="新宋体" w:cs="仿宋"/>
                <w:kern w:val="0"/>
                <w:sz w:val="22"/>
                <w:szCs w:val="22"/>
              </w:rPr>
            </w:pPr>
          </w:p>
        </w:tc>
        <w:tc>
          <w:tcPr>
            <w:tcW w:w="700" w:type="pct"/>
            <w:noWrap w:val="0"/>
            <w:vAlign w:val="center"/>
          </w:tcPr>
          <w:p>
            <w:pPr>
              <w:jc w:val="center"/>
              <w:rPr>
                <w:rFonts w:hint="eastAsia" w:ascii="新宋体" w:hAnsi="新宋体" w:eastAsia="新宋体" w:cs="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927" w:type="pct"/>
            <w:noWrap w:val="0"/>
            <w:vAlign w:val="top"/>
          </w:tcPr>
          <w:p>
            <w:pPr>
              <w:jc w:val="left"/>
              <w:rPr>
                <w:rFonts w:hint="eastAsia" w:ascii="新宋体" w:hAnsi="新宋体" w:eastAsia="新宋体" w:cs="仿宋"/>
                <w:kern w:val="0"/>
                <w:sz w:val="22"/>
                <w:szCs w:val="22"/>
              </w:rPr>
            </w:pPr>
            <w:r>
              <w:rPr>
                <w:rFonts w:hint="eastAsia" w:ascii="新宋体" w:hAnsi="新宋体" w:eastAsia="新宋体" w:cs="仿宋"/>
                <w:kern w:val="0"/>
                <w:sz w:val="22"/>
                <w:szCs w:val="22"/>
              </w:rPr>
              <w:t>升降梯：无尘，无水渍，无污渍，无脚印，无杂物</w:t>
            </w:r>
          </w:p>
        </w:tc>
        <w:tc>
          <w:tcPr>
            <w:tcW w:w="474" w:type="pct"/>
            <w:noWrap w:val="0"/>
            <w:vAlign w:val="center"/>
          </w:tcPr>
          <w:p>
            <w:pPr>
              <w:jc w:val="center"/>
              <w:rPr>
                <w:rFonts w:hint="eastAsia" w:ascii="新宋体" w:hAnsi="新宋体" w:eastAsia="新宋体" w:cs="仿宋"/>
                <w:kern w:val="0"/>
                <w:sz w:val="22"/>
                <w:szCs w:val="22"/>
              </w:rPr>
            </w:pPr>
          </w:p>
        </w:tc>
        <w:tc>
          <w:tcPr>
            <w:tcW w:w="474" w:type="pct"/>
            <w:noWrap w:val="0"/>
            <w:vAlign w:val="center"/>
          </w:tcPr>
          <w:p>
            <w:pPr>
              <w:jc w:val="center"/>
              <w:rPr>
                <w:rFonts w:hint="eastAsia" w:ascii="新宋体" w:hAnsi="新宋体" w:eastAsia="新宋体" w:cs="仿宋"/>
                <w:kern w:val="0"/>
                <w:sz w:val="22"/>
                <w:szCs w:val="22"/>
              </w:rPr>
            </w:pPr>
          </w:p>
        </w:tc>
        <w:tc>
          <w:tcPr>
            <w:tcW w:w="475" w:type="pct"/>
            <w:noWrap w:val="0"/>
            <w:vAlign w:val="center"/>
          </w:tcPr>
          <w:p>
            <w:pPr>
              <w:jc w:val="center"/>
              <w:rPr>
                <w:rFonts w:hint="eastAsia" w:ascii="新宋体" w:hAnsi="新宋体" w:eastAsia="新宋体" w:cs="仿宋"/>
                <w:kern w:val="0"/>
                <w:sz w:val="22"/>
                <w:szCs w:val="22"/>
              </w:rPr>
            </w:pPr>
          </w:p>
        </w:tc>
        <w:tc>
          <w:tcPr>
            <w:tcW w:w="474" w:type="pct"/>
            <w:noWrap w:val="0"/>
            <w:vAlign w:val="center"/>
          </w:tcPr>
          <w:p>
            <w:pPr>
              <w:jc w:val="center"/>
              <w:rPr>
                <w:rFonts w:hint="eastAsia" w:ascii="新宋体" w:hAnsi="新宋体" w:eastAsia="新宋体" w:cs="仿宋"/>
                <w:kern w:val="0"/>
                <w:sz w:val="22"/>
                <w:szCs w:val="22"/>
              </w:rPr>
            </w:pPr>
          </w:p>
        </w:tc>
        <w:tc>
          <w:tcPr>
            <w:tcW w:w="475" w:type="pct"/>
            <w:noWrap w:val="0"/>
            <w:vAlign w:val="center"/>
          </w:tcPr>
          <w:p>
            <w:pPr>
              <w:jc w:val="center"/>
              <w:rPr>
                <w:rFonts w:hint="eastAsia" w:ascii="新宋体" w:hAnsi="新宋体" w:eastAsia="新宋体" w:cs="仿宋"/>
                <w:kern w:val="0"/>
                <w:sz w:val="22"/>
                <w:szCs w:val="22"/>
              </w:rPr>
            </w:pPr>
          </w:p>
        </w:tc>
        <w:tc>
          <w:tcPr>
            <w:tcW w:w="700" w:type="pct"/>
            <w:noWrap w:val="0"/>
            <w:vAlign w:val="center"/>
          </w:tcPr>
          <w:p>
            <w:pPr>
              <w:jc w:val="center"/>
              <w:rPr>
                <w:rFonts w:hint="eastAsia" w:ascii="新宋体" w:hAnsi="新宋体" w:eastAsia="新宋体" w:cs="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927" w:type="pct"/>
            <w:noWrap w:val="0"/>
            <w:vAlign w:val="top"/>
          </w:tcPr>
          <w:p>
            <w:pPr>
              <w:jc w:val="left"/>
              <w:rPr>
                <w:rFonts w:hint="eastAsia" w:ascii="新宋体" w:hAnsi="新宋体" w:eastAsia="新宋体" w:cs="仿宋"/>
                <w:kern w:val="0"/>
                <w:sz w:val="22"/>
                <w:szCs w:val="22"/>
              </w:rPr>
            </w:pPr>
            <w:r>
              <w:rPr>
                <w:rFonts w:hint="eastAsia" w:ascii="新宋体" w:hAnsi="新宋体" w:eastAsia="新宋体" w:cs="仿宋"/>
                <w:kern w:val="0"/>
                <w:sz w:val="22"/>
                <w:szCs w:val="22"/>
              </w:rPr>
              <w:t>电梯门：无灰尘，无污渍</w:t>
            </w:r>
          </w:p>
        </w:tc>
        <w:tc>
          <w:tcPr>
            <w:tcW w:w="474" w:type="pct"/>
            <w:noWrap w:val="0"/>
            <w:vAlign w:val="center"/>
          </w:tcPr>
          <w:p>
            <w:pPr>
              <w:jc w:val="center"/>
              <w:rPr>
                <w:rFonts w:hint="eastAsia" w:ascii="新宋体" w:hAnsi="新宋体" w:eastAsia="新宋体" w:cs="仿宋"/>
                <w:kern w:val="0"/>
                <w:sz w:val="22"/>
                <w:szCs w:val="22"/>
              </w:rPr>
            </w:pPr>
          </w:p>
        </w:tc>
        <w:tc>
          <w:tcPr>
            <w:tcW w:w="474" w:type="pct"/>
            <w:noWrap w:val="0"/>
            <w:vAlign w:val="center"/>
          </w:tcPr>
          <w:p>
            <w:pPr>
              <w:jc w:val="center"/>
              <w:rPr>
                <w:rFonts w:hint="eastAsia" w:ascii="新宋体" w:hAnsi="新宋体" w:eastAsia="新宋体" w:cs="仿宋"/>
                <w:kern w:val="0"/>
                <w:sz w:val="22"/>
                <w:szCs w:val="22"/>
              </w:rPr>
            </w:pPr>
          </w:p>
        </w:tc>
        <w:tc>
          <w:tcPr>
            <w:tcW w:w="475" w:type="pct"/>
            <w:noWrap w:val="0"/>
            <w:vAlign w:val="center"/>
          </w:tcPr>
          <w:p>
            <w:pPr>
              <w:jc w:val="center"/>
              <w:rPr>
                <w:rFonts w:hint="eastAsia" w:ascii="新宋体" w:hAnsi="新宋体" w:eastAsia="新宋体" w:cs="仿宋"/>
                <w:kern w:val="0"/>
                <w:sz w:val="22"/>
                <w:szCs w:val="22"/>
              </w:rPr>
            </w:pPr>
          </w:p>
        </w:tc>
        <w:tc>
          <w:tcPr>
            <w:tcW w:w="474" w:type="pct"/>
            <w:noWrap w:val="0"/>
            <w:vAlign w:val="center"/>
          </w:tcPr>
          <w:p>
            <w:pPr>
              <w:jc w:val="center"/>
              <w:rPr>
                <w:rFonts w:hint="eastAsia" w:ascii="新宋体" w:hAnsi="新宋体" w:eastAsia="新宋体" w:cs="仿宋"/>
                <w:kern w:val="0"/>
                <w:sz w:val="22"/>
                <w:szCs w:val="22"/>
              </w:rPr>
            </w:pPr>
          </w:p>
        </w:tc>
        <w:tc>
          <w:tcPr>
            <w:tcW w:w="475" w:type="pct"/>
            <w:noWrap w:val="0"/>
            <w:vAlign w:val="center"/>
          </w:tcPr>
          <w:p>
            <w:pPr>
              <w:jc w:val="center"/>
              <w:rPr>
                <w:rFonts w:hint="eastAsia" w:ascii="新宋体" w:hAnsi="新宋体" w:eastAsia="新宋体" w:cs="仿宋"/>
                <w:kern w:val="0"/>
                <w:sz w:val="22"/>
                <w:szCs w:val="22"/>
              </w:rPr>
            </w:pPr>
          </w:p>
        </w:tc>
        <w:tc>
          <w:tcPr>
            <w:tcW w:w="700" w:type="pct"/>
            <w:noWrap w:val="0"/>
            <w:vAlign w:val="center"/>
          </w:tcPr>
          <w:p>
            <w:pPr>
              <w:jc w:val="center"/>
              <w:rPr>
                <w:rFonts w:hint="eastAsia" w:ascii="新宋体" w:hAnsi="新宋体" w:eastAsia="新宋体" w:cs="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927" w:type="pct"/>
            <w:noWrap w:val="0"/>
            <w:vAlign w:val="top"/>
          </w:tcPr>
          <w:p>
            <w:pPr>
              <w:jc w:val="left"/>
              <w:rPr>
                <w:rFonts w:hint="eastAsia" w:ascii="新宋体" w:hAnsi="新宋体" w:eastAsia="新宋体" w:cs="仿宋"/>
                <w:kern w:val="0"/>
                <w:sz w:val="22"/>
                <w:szCs w:val="22"/>
              </w:rPr>
            </w:pPr>
            <w:r>
              <w:rPr>
                <w:rFonts w:hint="eastAsia" w:ascii="新宋体" w:hAnsi="新宋体" w:eastAsia="新宋体" w:cs="仿宋"/>
                <w:kern w:val="0"/>
                <w:sz w:val="22"/>
                <w:szCs w:val="22"/>
              </w:rPr>
              <w:t>玻璃：无污渍，无水渍，无粘贴痕迹</w:t>
            </w:r>
          </w:p>
        </w:tc>
        <w:tc>
          <w:tcPr>
            <w:tcW w:w="474" w:type="pct"/>
            <w:noWrap w:val="0"/>
            <w:vAlign w:val="center"/>
          </w:tcPr>
          <w:p>
            <w:pPr>
              <w:jc w:val="center"/>
              <w:rPr>
                <w:rFonts w:hint="eastAsia" w:ascii="新宋体" w:hAnsi="新宋体" w:eastAsia="新宋体" w:cs="仿宋"/>
                <w:kern w:val="0"/>
                <w:sz w:val="22"/>
                <w:szCs w:val="22"/>
              </w:rPr>
            </w:pPr>
          </w:p>
        </w:tc>
        <w:tc>
          <w:tcPr>
            <w:tcW w:w="474" w:type="pct"/>
            <w:noWrap w:val="0"/>
            <w:vAlign w:val="center"/>
          </w:tcPr>
          <w:p>
            <w:pPr>
              <w:jc w:val="center"/>
              <w:rPr>
                <w:rFonts w:hint="eastAsia" w:ascii="新宋体" w:hAnsi="新宋体" w:eastAsia="新宋体" w:cs="仿宋"/>
                <w:kern w:val="0"/>
                <w:sz w:val="22"/>
                <w:szCs w:val="22"/>
              </w:rPr>
            </w:pPr>
          </w:p>
        </w:tc>
        <w:tc>
          <w:tcPr>
            <w:tcW w:w="475" w:type="pct"/>
            <w:noWrap w:val="0"/>
            <w:vAlign w:val="center"/>
          </w:tcPr>
          <w:p>
            <w:pPr>
              <w:jc w:val="center"/>
              <w:rPr>
                <w:rFonts w:hint="eastAsia" w:ascii="新宋体" w:hAnsi="新宋体" w:eastAsia="新宋体" w:cs="仿宋"/>
                <w:kern w:val="0"/>
                <w:sz w:val="22"/>
                <w:szCs w:val="22"/>
              </w:rPr>
            </w:pPr>
          </w:p>
        </w:tc>
        <w:tc>
          <w:tcPr>
            <w:tcW w:w="474" w:type="pct"/>
            <w:noWrap w:val="0"/>
            <w:vAlign w:val="center"/>
          </w:tcPr>
          <w:p>
            <w:pPr>
              <w:jc w:val="center"/>
              <w:rPr>
                <w:rFonts w:hint="eastAsia" w:ascii="新宋体" w:hAnsi="新宋体" w:eastAsia="新宋体" w:cs="仿宋"/>
                <w:kern w:val="0"/>
                <w:sz w:val="22"/>
                <w:szCs w:val="22"/>
              </w:rPr>
            </w:pPr>
          </w:p>
        </w:tc>
        <w:tc>
          <w:tcPr>
            <w:tcW w:w="475" w:type="pct"/>
            <w:noWrap w:val="0"/>
            <w:vAlign w:val="center"/>
          </w:tcPr>
          <w:p>
            <w:pPr>
              <w:jc w:val="center"/>
              <w:rPr>
                <w:rFonts w:hint="eastAsia" w:ascii="新宋体" w:hAnsi="新宋体" w:eastAsia="新宋体" w:cs="仿宋"/>
                <w:kern w:val="0"/>
                <w:sz w:val="22"/>
                <w:szCs w:val="22"/>
              </w:rPr>
            </w:pPr>
          </w:p>
        </w:tc>
        <w:tc>
          <w:tcPr>
            <w:tcW w:w="700" w:type="pct"/>
            <w:noWrap w:val="0"/>
            <w:vAlign w:val="center"/>
          </w:tcPr>
          <w:p>
            <w:pPr>
              <w:jc w:val="center"/>
              <w:rPr>
                <w:rFonts w:hint="eastAsia" w:ascii="新宋体" w:hAnsi="新宋体" w:eastAsia="新宋体" w:cs="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927" w:type="pct"/>
            <w:noWrap w:val="0"/>
            <w:vAlign w:val="top"/>
          </w:tcPr>
          <w:p>
            <w:pPr>
              <w:jc w:val="left"/>
              <w:rPr>
                <w:rFonts w:hint="eastAsia" w:ascii="新宋体" w:hAnsi="新宋体" w:eastAsia="新宋体" w:cs="仿宋"/>
                <w:kern w:val="0"/>
                <w:sz w:val="22"/>
                <w:szCs w:val="22"/>
              </w:rPr>
            </w:pPr>
            <w:r>
              <w:rPr>
                <w:rFonts w:hint="eastAsia" w:ascii="新宋体" w:hAnsi="新宋体" w:eastAsia="新宋体" w:cs="仿宋"/>
                <w:kern w:val="0"/>
                <w:sz w:val="22"/>
                <w:szCs w:val="22"/>
              </w:rPr>
              <w:t>完成采购人安排的临时性的工作</w:t>
            </w:r>
          </w:p>
        </w:tc>
        <w:tc>
          <w:tcPr>
            <w:tcW w:w="474" w:type="pct"/>
            <w:noWrap w:val="0"/>
            <w:vAlign w:val="center"/>
          </w:tcPr>
          <w:p>
            <w:pPr>
              <w:jc w:val="center"/>
              <w:rPr>
                <w:rFonts w:hint="eastAsia" w:ascii="新宋体" w:hAnsi="新宋体" w:eastAsia="新宋体" w:cs="仿宋"/>
                <w:kern w:val="0"/>
                <w:sz w:val="22"/>
                <w:szCs w:val="22"/>
              </w:rPr>
            </w:pPr>
          </w:p>
        </w:tc>
        <w:tc>
          <w:tcPr>
            <w:tcW w:w="474" w:type="pct"/>
            <w:noWrap w:val="0"/>
            <w:vAlign w:val="center"/>
          </w:tcPr>
          <w:p>
            <w:pPr>
              <w:jc w:val="center"/>
              <w:rPr>
                <w:rFonts w:hint="eastAsia" w:ascii="新宋体" w:hAnsi="新宋体" w:eastAsia="新宋体" w:cs="仿宋"/>
                <w:kern w:val="0"/>
                <w:sz w:val="22"/>
                <w:szCs w:val="22"/>
              </w:rPr>
            </w:pPr>
          </w:p>
        </w:tc>
        <w:tc>
          <w:tcPr>
            <w:tcW w:w="475" w:type="pct"/>
            <w:noWrap w:val="0"/>
            <w:vAlign w:val="center"/>
          </w:tcPr>
          <w:p>
            <w:pPr>
              <w:jc w:val="center"/>
              <w:rPr>
                <w:rFonts w:hint="eastAsia" w:ascii="新宋体" w:hAnsi="新宋体" w:eastAsia="新宋体" w:cs="仿宋"/>
                <w:kern w:val="0"/>
                <w:sz w:val="22"/>
                <w:szCs w:val="22"/>
              </w:rPr>
            </w:pPr>
          </w:p>
        </w:tc>
        <w:tc>
          <w:tcPr>
            <w:tcW w:w="474" w:type="pct"/>
            <w:noWrap w:val="0"/>
            <w:vAlign w:val="center"/>
          </w:tcPr>
          <w:p>
            <w:pPr>
              <w:jc w:val="center"/>
              <w:rPr>
                <w:rFonts w:hint="eastAsia" w:ascii="新宋体" w:hAnsi="新宋体" w:eastAsia="新宋体" w:cs="仿宋"/>
                <w:kern w:val="0"/>
                <w:sz w:val="22"/>
                <w:szCs w:val="22"/>
              </w:rPr>
            </w:pPr>
          </w:p>
        </w:tc>
        <w:tc>
          <w:tcPr>
            <w:tcW w:w="475" w:type="pct"/>
            <w:noWrap w:val="0"/>
            <w:vAlign w:val="center"/>
          </w:tcPr>
          <w:p>
            <w:pPr>
              <w:jc w:val="center"/>
              <w:rPr>
                <w:rFonts w:hint="eastAsia" w:ascii="新宋体" w:hAnsi="新宋体" w:eastAsia="新宋体" w:cs="仿宋"/>
                <w:kern w:val="0"/>
                <w:sz w:val="22"/>
                <w:szCs w:val="22"/>
              </w:rPr>
            </w:pPr>
          </w:p>
        </w:tc>
        <w:tc>
          <w:tcPr>
            <w:tcW w:w="700" w:type="pct"/>
            <w:noWrap w:val="0"/>
            <w:vAlign w:val="center"/>
          </w:tcPr>
          <w:p>
            <w:pPr>
              <w:jc w:val="center"/>
              <w:rPr>
                <w:rFonts w:hint="eastAsia" w:ascii="新宋体" w:hAnsi="新宋体" w:eastAsia="新宋体" w:cs="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927" w:type="pct"/>
            <w:noWrap w:val="0"/>
            <w:vAlign w:val="top"/>
          </w:tcPr>
          <w:p>
            <w:pPr>
              <w:jc w:val="left"/>
              <w:rPr>
                <w:rFonts w:hint="eastAsia" w:ascii="新宋体" w:hAnsi="新宋体" w:eastAsia="新宋体" w:cs="仿宋"/>
                <w:kern w:val="0"/>
                <w:sz w:val="22"/>
                <w:szCs w:val="22"/>
              </w:rPr>
            </w:pPr>
            <w:r>
              <w:rPr>
                <w:rFonts w:hint="eastAsia" w:ascii="新宋体" w:hAnsi="新宋体" w:eastAsia="新宋体" w:cs="仿宋"/>
                <w:kern w:val="0"/>
                <w:sz w:val="22"/>
                <w:szCs w:val="22"/>
              </w:rPr>
              <w:t>服务大厅保洁，外租户单位日常生活垃圾、场地经营垃圾、花草树木杂枝、临时性的垃圾清运、消纳</w:t>
            </w:r>
          </w:p>
        </w:tc>
        <w:tc>
          <w:tcPr>
            <w:tcW w:w="474" w:type="pct"/>
            <w:noWrap w:val="0"/>
            <w:vAlign w:val="center"/>
          </w:tcPr>
          <w:p>
            <w:pPr>
              <w:jc w:val="center"/>
              <w:rPr>
                <w:rFonts w:hint="eastAsia" w:ascii="新宋体" w:hAnsi="新宋体" w:eastAsia="新宋体" w:cs="仿宋"/>
                <w:kern w:val="0"/>
                <w:sz w:val="22"/>
                <w:szCs w:val="22"/>
              </w:rPr>
            </w:pPr>
          </w:p>
        </w:tc>
        <w:tc>
          <w:tcPr>
            <w:tcW w:w="474" w:type="pct"/>
            <w:noWrap w:val="0"/>
            <w:vAlign w:val="center"/>
          </w:tcPr>
          <w:p>
            <w:pPr>
              <w:jc w:val="center"/>
              <w:rPr>
                <w:rFonts w:hint="eastAsia" w:ascii="新宋体" w:hAnsi="新宋体" w:eastAsia="新宋体" w:cs="仿宋"/>
                <w:kern w:val="0"/>
                <w:sz w:val="22"/>
                <w:szCs w:val="22"/>
              </w:rPr>
            </w:pPr>
          </w:p>
        </w:tc>
        <w:tc>
          <w:tcPr>
            <w:tcW w:w="475" w:type="pct"/>
            <w:noWrap w:val="0"/>
            <w:vAlign w:val="center"/>
          </w:tcPr>
          <w:p>
            <w:pPr>
              <w:jc w:val="center"/>
              <w:rPr>
                <w:rFonts w:hint="eastAsia" w:ascii="新宋体" w:hAnsi="新宋体" w:eastAsia="新宋体" w:cs="仿宋"/>
                <w:kern w:val="0"/>
                <w:sz w:val="22"/>
                <w:szCs w:val="22"/>
              </w:rPr>
            </w:pPr>
          </w:p>
        </w:tc>
        <w:tc>
          <w:tcPr>
            <w:tcW w:w="474" w:type="pct"/>
            <w:noWrap w:val="0"/>
            <w:vAlign w:val="center"/>
          </w:tcPr>
          <w:p>
            <w:pPr>
              <w:jc w:val="center"/>
              <w:rPr>
                <w:rFonts w:hint="eastAsia" w:ascii="新宋体" w:hAnsi="新宋体" w:eastAsia="新宋体" w:cs="仿宋"/>
                <w:kern w:val="0"/>
                <w:sz w:val="22"/>
                <w:szCs w:val="22"/>
              </w:rPr>
            </w:pPr>
          </w:p>
        </w:tc>
        <w:tc>
          <w:tcPr>
            <w:tcW w:w="475" w:type="pct"/>
            <w:noWrap w:val="0"/>
            <w:vAlign w:val="center"/>
          </w:tcPr>
          <w:p>
            <w:pPr>
              <w:jc w:val="center"/>
              <w:rPr>
                <w:rFonts w:hint="eastAsia" w:ascii="新宋体" w:hAnsi="新宋体" w:eastAsia="新宋体" w:cs="仿宋"/>
                <w:kern w:val="0"/>
                <w:sz w:val="22"/>
                <w:szCs w:val="22"/>
              </w:rPr>
            </w:pPr>
          </w:p>
        </w:tc>
        <w:tc>
          <w:tcPr>
            <w:tcW w:w="700" w:type="pct"/>
            <w:noWrap w:val="0"/>
            <w:vAlign w:val="center"/>
          </w:tcPr>
          <w:p>
            <w:pPr>
              <w:jc w:val="center"/>
              <w:rPr>
                <w:rFonts w:hint="eastAsia" w:ascii="新宋体" w:hAnsi="新宋体" w:eastAsia="新宋体" w:cs="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1927" w:type="pct"/>
            <w:noWrap w:val="0"/>
            <w:vAlign w:val="top"/>
          </w:tcPr>
          <w:p>
            <w:pPr>
              <w:jc w:val="left"/>
              <w:rPr>
                <w:rFonts w:hint="eastAsia" w:ascii="新宋体" w:hAnsi="新宋体" w:eastAsia="新宋体" w:cs="仿宋"/>
                <w:kern w:val="0"/>
                <w:sz w:val="22"/>
                <w:szCs w:val="22"/>
              </w:rPr>
            </w:pPr>
            <w:r>
              <w:rPr>
                <w:rFonts w:hint="eastAsia" w:ascii="新宋体" w:hAnsi="新宋体" w:eastAsia="新宋体" w:cs="仿宋"/>
                <w:kern w:val="0"/>
                <w:sz w:val="22"/>
                <w:szCs w:val="22"/>
              </w:rPr>
              <w:t>展鑫大厦日常生活垃圾的清运</w:t>
            </w:r>
          </w:p>
        </w:tc>
        <w:tc>
          <w:tcPr>
            <w:tcW w:w="474" w:type="pct"/>
            <w:noWrap w:val="0"/>
            <w:vAlign w:val="center"/>
          </w:tcPr>
          <w:p>
            <w:pPr>
              <w:jc w:val="center"/>
              <w:rPr>
                <w:rFonts w:hint="eastAsia" w:ascii="新宋体" w:hAnsi="新宋体" w:eastAsia="新宋体" w:cs="仿宋"/>
                <w:kern w:val="0"/>
                <w:sz w:val="22"/>
                <w:szCs w:val="22"/>
              </w:rPr>
            </w:pPr>
          </w:p>
        </w:tc>
        <w:tc>
          <w:tcPr>
            <w:tcW w:w="474" w:type="pct"/>
            <w:noWrap w:val="0"/>
            <w:vAlign w:val="center"/>
          </w:tcPr>
          <w:p>
            <w:pPr>
              <w:jc w:val="center"/>
              <w:rPr>
                <w:rFonts w:hint="eastAsia" w:ascii="新宋体" w:hAnsi="新宋体" w:eastAsia="新宋体" w:cs="仿宋"/>
                <w:kern w:val="0"/>
                <w:sz w:val="22"/>
                <w:szCs w:val="22"/>
              </w:rPr>
            </w:pPr>
          </w:p>
        </w:tc>
        <w:tc>
          <w:tcPr>
            <w:tcW w:w="475" w:type="pct"/>
            <w:noWrap w:val="0"/>
            <w:vAlign w:val="center"/>
          </w:tcPr>
          <w:p>
            <w:pPr>
              <w:jc w:val="center"/>
              <w:rPr>
                <w:rFonts w:hint="eastAsia" w:ascii="新宋体" w:hAnsi="新宋体" w:eastAsia="新宋体" w:cs="仿宋"/>
                <w:kern w:val="0"/>
                <w:sz w:val="22"/>
                <w:szCs w:val="22"/>
              </w:rPr>
            </w:pPr>
          </w:p>
        </w:tc>
        <w:tc>
          <w:tcPr>
            <w:tcW w:w="474" w:type="pct"/>
            <w:noWrap w:val="0"/>
            <w:vAlign w:val="center"/>
          </w:tcPr>
          <w:p>
            <w:pPr>
              <w:jc w:val="center"/>
              <w:rPr>
                <w:rFonts w:hint="eastAsia" w:ascii="新宋体" w:hAnsi="新宋体" w:eastAsia="新宋体" w:cs="仿宋"/>
                <w:kern w:val="0"/>
                <w:sz w:val="22"/>
                <w:szCs w:val="22"/>
              </w:rPr>
            </w:pPr>
          </w:p>
        </w:tc>
        <w:tc>
          <w:tcPr>
            <w:tcW w:w="475" w:type="pct"/>
            <w:noWrap w:val="0"/>
            <w:vAlign w:val="center"/>
          </w:tcPr>
          <w:p>
            <w:pPr>
              <w:jc w:val="center"/>
              <w:rPr>
                <w:rFonts w:hint="eastAsia" w:ascii="新宋体" w:hAnsi="新宋体" w:eastAsia="新宋体" w:cs="仿宋"/>
                <w:kern w:val="0"/>
                <w:sz w:val="22"/>
                <w:szCs w:val="22"/>
              </w:rPr>
            </w:pPr>
          </w:p>
        </w:tc>
        <w:tc>
          <w:tcPr>
            <w:tcW w:w="700" w:type="pct"/>
            <w:noWrap w:val="0"/>
            <w:vAlign w:val="center"/>
          </w:tcPr>
          <w:p>
            <w:pPr>
              <w:jc w:val="center"/>
              <w:rPr>
                <w:rFonts w:hint="eastAsia" w:ascii="新宋体" w:hAnsi="新宋体" w:eastAsia="新宋体" w:cs="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927" w:type="pct"/>
            <w:noWrap w:val="0"/>
            <w:vAlign w:val="center"/>
          </w:tcPr>
          <w:p>
            <w:pPr>
              <w:jc w:val="center"/>
              <w:rPr>
                <w:rFonts w:hint="eastAsia" w:ascii="新宋体" w:hAnsi="新宋体" w:eastAsia="新宋体" w:cs="仿宋"/>
                <w:kern w:val="0"/>
                <w:sz w:val="22"/>
                <w:szCs w:val="22"/>
              </w:rPr>
            </w:pPr>
            <w:r>
              <w:rPr>
                <w:rFonts w:hint="eastAsia" w:ascii="新宋体" w:hAnsi="新宋体" w:eastAsia="新宋体" w:cs="仿宋"/>
                <w:kern w:val="0"/>
                <w:sz w:val="22"/>
                <w:szCs w:val="22"/>
              </w:rPr>
              <w:t>总分</w:t>
            </w:r>
          </w:p>
        </w:tc>
        <w:tc>
          <w:tcPr>
            <w:tcW w:w="474" w:type="pct"/>
            <w:noWrap w:val="0"/>
            <w:vAlign w:val="center"/>
          </w:tcPr>
          <w:p>
            <w:pPr>
              <w:jc w:val="center"/>
              <w:rPr>
                <w:rFonts w:hint="eastAsia" w:ascii="新宋体" w:hAnsi="新宋体" w:eastAsia="新宋体" w:cs="仿宋"/>
                <w:kern w:val="0"/>
                <w:sz w:val="22"/>
                <w:szCs w:val="22"/>
              </w:rPr>
            </w:pPr>
          </w:p>
        </w:tc>
        <w:tc>
          <w:tcPr>
            <w:tcW w:w="474" w:type="pct"/>
            <w:noWrap w:val="0"/>
            <w:vAlign w:val="center"/>
          </w:tcPr>
          <w:p>
            <w:pPr>
              <w:jc w:val="center"/>
              <w:rPr>
                <w:rFonts w:hint="eastAsia" w:ascii="新宋体" w:hAnsi="新宋体" w:eastAsia="新宋体" w:cs="仿宋"/>
                <w:kern w:val="0"/>
                <w:sz w:val="22"/>
                <w:szCs w:val="22"/>
              </w:rPr>
            </w:pPr>
          </w:p>
        </w:tc>
        <w:tc>
          <w:tcPr>
            <w:tcW w:w="475" w:type="pct"/>
            <w:noWrap w:val="0"/>
            <w:vAlign w:val="center"/>
          </w:tcPr>
          <w:p>
            <w:pPr>
              <w:jc w:val="center"/>
              <w:rPr>
                <w:rFonts w:hint="eastAsia" w:ascii="新宋体" w:hAnsi="新宋体" w:eastAsia="新宋体" w:cs="仿宋"/>
                <w:kern w:val="0"/>
                <w:sz w:val="22"/>
                <w:szCs w:val="22"/>
              </w:rPr>
            </w:pPr>
          </w:p>
        </w:tc>
        <w:tc>
          <w:tcPr>
            <w:tcW w:w="474" w:type="pct"/>
            <w:noWrap w:val="0"/>
            <w:vAlign w:val="center"/>
          </w:tcPr>
          <w:p>
            <w:pPr>
              <w:jc w:val="center"/>
              <w:rPr>
                <w:rFonts w:hint="eastAsia" w:ascii="新宋体" w:hAnsi="新宋体" w:eastAsia="新宋体" w:cs="仿宋"/>
                <w:kern w:val="0"/>
                <w:sz w:val="22"/>
                <w:szCs w:val="22"/>
              </w:rPr>
            </w:pPr>
          </w:p>
        </w:tc>
        <w:tc>
          <w:tcPr>
            <w:tcW w:w="475" w:type="pct"/>
            <w:noWrap w:val="0"/>
            <w:vAlign w:val="center"/>
          </w:tcPr>
          <w:p>
            <w:pPr>
              <w:jc w:val="center"/>
              <w:rPr>
                <w:rFonts w:hint="eastAsia" w:ascii="新宋体" w:hAnsi="新宋体" w:eastAsia="新宋体" w:cs="仿宋"/>
                <w:kern w:val="0"/>
                <w:sz w:val="22"/>
                <w:szCs w:val="22"/>
              </w:rPr>
            </w:pPr>
          </w:p>
        </w:tc>
        <w:tc>
          <w:tcPr>
            <w:tcW w:w="700" w:type="pct"/>
            <w:noWrap w:val="0"/>
            <w:vAlign w:val="center"/>
          </w:tcPr>
          <w:p>
            <w:pPr>
              <w:jc w:val="center"/>
              <w:rPr>
                <w:rFonts w:hint="eastAsia" w:ascii="新宋体" w:hAnsi="新宋体" w:eastAsia="新宋体" w:cs="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5000" w:type="pct"/>
            <w:gridSpan w:val="7"/>
            <w:noWrap w:val="0"/>
            <w:vAlign w:val="center"/>
          </w:tcPr>
          <w:p>
            <w:pPr>
              <w:tabs>
                <w:tab w:val="left" w:pos="1866"/>
              </w:tabs>
              <w:rPr>
                <w:rFonts w:hint="eastAsia" w:ascii="新宋体" w:hAnsi="新宋体" w:eastAsia="新宋体" w:cs="仿宋"/>
                <w:kern w:val="0"/>
                <w:sz w:val="22"/>
                <w:szCs w:val="22"/>
                <w:lang w:eastAsia="zh-CN"/>
              </w:rPr>
            </w:pPr>
            <w:r>
              <w:rPr>
                <w:rFonts w:hint="eastAsia" w:ascii="新宋体" w:hAnsi="新宋体" w:eastAsia="新宋体" w:cs="仿宋"/>
                <w:kern w:val="0"/>
                <w:sz w:val="22"/>
                <w:szCs w:val="22"/>
              </w:rPr>
              <w:t>备注：30分及30分以上为合格</w:t>
            </w:r>
            <w:r>
              <w:rPr>
                <w:rFonts w:hint="eastAsia" w:ascii="新宋体" w:hAnsi="新宋体" w:eastAsia="新宋体" w:cs="仿宋"/>
                <w:kern w:val="0"/>
                <w:sz w:val="22"/>
                <w:szCs w:val="22"/>
                <w:lang w:eastAsia="zh-CN"/>
              </w:rPr>
              <w:t>，</w:t>
            </w:r>
          </w:p>
          <w:p>
            <w:pPr>
              <w:tabs>
                <w:tab w:val="left" w:pos="1866"/>
              </w:tabs>
              <w:rPr>
                <w:rFonts w:hint="default" w:ascii="新宋体" w:hAnsi="新宋体" w:eastAsia="新宋体" w:cs="仿宋"/>
                <w:kern w:val="0"/>
                <w:sz w:val="22"/>
                <w:szCs w:val="22"/>
                <w:lang w:val="en-US" w:eastAsia="zh-CN"/>
              </w:rPr>
            </w:pPr>
            <w:r>
              <w:rPr>
                <w:rFonts w:hint="eastAsia" w:ascii="新宋体" w:hAnsi="新宋体" w:eastAsia="新宋体" w:cs="仿宋"/>
                <w:kern w:val="0"/>
                <w:sz w:val="22"/>
                <w:szCs w:val="22"/>
                <w:lang w:val="en-US" w:eastAsia="zh-CN"/>
              </w:rPr>
              <w:t>否决项：</w:t>
            </w:r>
            <w:r>
              <w:rPr>
                <w:rFonts w:hint="eastAsia" w:ascii="新宋体" w:hAnsi="新宋体" w:eastAsia="新宋体" w:cs="仿宋"/>
                <w:kern w:val="0"/>
                <w:sz w:val="22"/>
                <w:szCs w:val="22"/>
                <w:lang w:eastAsia="zh-CN"/>
              </w:rPr>
              <w:t>保洁外包公司1年以来（以协议签订日期为准）的工作情况，不得违反温州会展中心展馆管理规定有关条例3次以上（不含3次），</w:t>
            </w:r>
            <w:r>
              <w:rPr>
                <w:rFonts w:hint="eastAsia" w:ascii="新宋体" w:hAnsi="新宋体" w:eastAsia="新宋体" w:cs="仿宋"/>
                <w:kern w:val="0"/>
                <w:sz w:val="22"/>
                <w:szCs w:val="22"/>
                <w:lang w:val="en-US" w:eastAsia="zh-CN"/>
              </w:rPr>
              <w:t>否则甲方有权不续签下年度合同</w:t>
            </w:r>
          </w:p>
        </w:tc>
      </w:tr>
    </w:tbl>
    <w:p>
      <w:pPr>
        <w:rPr>
          <w:rFonts w:hint="eastAsia" w:ascii="新宋体" w:hAnsi="新宋体" w:eastAsia="新宋体" w:cs="宋体"/>
          <w:kern w:val="0"/>
          <w:sz w:val="22"/>
          <w:szCs w:val="22"/>
        </w:rPr>
      </w:pPr>
    </w:p>
    <w:p>
      <w:pPr>
        <w:rPr>
          <w:rFonts w:hint="eastAsia" w:ascii="新宋体" w:hAnsi="新宋体" w:eastAsia="新宋体" w:cs="宋体"/>
          <w:kern w:val="0"/>
          <w:sz w:val="22"/>
          <w:szCs w:val="22"/>
        </w:rPr>
      </w:pPr>
    </w:p>
    <w:p>
      <w:pPr>
        <w:rPr>
          <w:rFonts w:hint="eastAsia" w:ascii="新宋体" w:hAnsi="新宋体" w:eastAsia="新宋体" w:cs="宋体"/>
          <w:kern w:val="0"/>
          <w:sz w:val="22"/>
          <w:szCs w:val="22"/>
        </w:rPr>
      </w:pPr>
    </w:p>
    <w:p>
      <w:pPr>
        <w:jc w:val="center"/>
        <w:rPr>
          <w:rFonts w:hint="eastAsia" w:ascii="新宋体" w:hAnsi="新宋体" w:eastAsia="新宋体" w:cs="新宋体"/>
          <w:b/>
          <w:sz w:val="32"/>
          <w:szCs w:val="32"/>
        </w:rPr>
      </w:pPr>
      <w:r>
        <w:rPr>
          <w:rFonts w:ascii="新宋体" w:hAnsi="新宋体" w:eastAsia="新宋体" w:cs="宋体"/>
          <w:kern w:val="0"/>
          <w:sz w:val="22"/>
          <w:szCs w:val="22"/>
        </w:rPr>
        <w:br w:type="page"/>
      </w:r>
      <w:r>
        <w:rPr>
          <w:rFonts w:hint="eastAsia" w:ascii="新宋体" w:hAnsi="新宋体" w:eastAsia="新宋体" w:cs="新宋体"/>
          <w:b/>
          <w:sz w:val="32"/>
          <w:szCs w:val="32"/>
        </w:rPr>
        <w:t>工程物业分公司意见</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vMerge w:val="restart"/>
            <w:noWrap w:val="0"/>
            <w:vAlign w:val="top"/>
          </w:tcPr>
          <w:p>
            <w:pPr>
              <w:rPr>
                <w:rFonts w:hint="eastAsia" w:ascii="新宋体" w:hAnsi="新宋体" w:eastAsia="新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vMerge w:val="continue"/>
            <w:noWrap w:val="0"/>
            <w:vAlign w:val="top"/>
          </w:tcPr>
          <w:p>
            <w:pPr>
              <w:rPr>
                <w:rFonts w:hint="eastAsia" w:ascii="新宋体" w:hAnsi="新宋体" w:eastAsia="新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vMerge w:val="continue"/>
            <w:noWrap w:val="0"/>
            <w:vAlign w:val="top"/>
          </w:tcPr>
          <w:p>
            <w:pPr>
              <w:rPr>
                <w:rFonts w:hint="eastAsia" w:ascii="新宋体" w:hAnsi="新宋体" w:eastAsia="新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vMerge w:val="continue"/>
            <w:noWrap w:val="0"/>
            <w:vAlign w:val="top"/>
          </w:tcPr>
          <w:p>
            <w:pPr>
              <w:rPr>
                <w:rFonts w:hint="eastAsia" w:ascii="新宋体" w:hAnsi="新宋体" w:eastAsia="新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vMerge w:val="continue"/>
            <w:noWrap w:val="0"/>
            <w:vAlign w:val="top"/>
          </w:tcPr>
          <w:p>
            <w:pPr>
              <w:rPr>
                <w:rFonts w:hint="eastAsia" w:ascii="新宋体" w:hAnsi="新宋体" w:eastAsia="新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vMerge w:val="continue"/>
            <w:noWrap w:val="0"/>
            <w:vAlign w:val="top"/>
          </w:tcPr>
          <w:p>
            <w:pPr>
              <w:rPr>
                <w:rFonts w:hint="eastAsia" w:ascii="新宋体" w:hAnsi="新宋体" w:eastAsia="新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vMerge w:val="continue"/>
            <w:noWrap w:val="0"/>
            <w:vAlign w:val="top"/>
          </w:tcPr>
          <w:p>
            <w:pPr>
              <w:rPr>
                <w:rFonts w:hint="eastAsia" w:ascii="新宋体" w:hAnsi="新宋体" w:eastAsia="新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5000" w:type="pct"/>
            <w:vMerge w:val="continue"/>
            <w:noWrap w:val="0"/>
            <w:vAlign w:val="top"/>
          </w:tcPr>
          <w:p>
            <w:pPr>
              <w:rPr>
                <w:rFonts w:hint="eastAsia" w:ascii="新宋体" w:hAnsi="新宋体" w:eastAsia="新宋体" w:cs="宋体"/>
                <w:kern w:val="0"/>
                <w:sz w:val="22"/>
                <w:szCs w:val="22"/>
              </w:rPr>
            </w:pPr>
          </w:p>
        </w:tc>
      </w:tr>
    </w:tbl>
    <w:p>
      <w:pPr>
        <w:rPr>
          <w:rFonts w:hint="eastAsia" w:ascii="新宋体" w:hAnsi="新宋体" w:eastAsia="新宋体" w:cs="宋体"/>
          <w:kern w:val="0"/>
          <w:sz w:val="22"/>
          <w:szCs w:val="22"/>
        </w:rPr>
      </w:pPr>
    </w:p>
    <w:p>
      <w:pPr>
        <w:jc w:val="center"/>
        <w:rPr>
          <w:rFonts w:hint="eastAsia" w:ascii="新宋体" w:hAnsi="新宋体" w:eastAsia="新宋体" w:cs="新宋体"/>
          <w:b/>
          <w:sz w:val="32"/>
          <w:szCs w:val="32"/>
        </w:rPr>
      </w:pPr>
      <w:r>
        <w:rPr>
          <w:rFonts w:hint="eastAsia" w:ascii="新宋体" w:hAnsi="新宋体" w:eastAsia="新宋体" w:cs="新宋体"/>
          <w:b/>
          <w:sz w:val="32"/>
          <w:szCs w:val="32"/>
        </w:rPr>
        <w:t>会展中心采购领导小组意见</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vMerge w:val="restart"/>
            <w:noWrap w:val="0"/>
            <w:vAlign w:val="top"/>
          </w:tcPr>
          <w:p>
            <w:pPr>
              <w:rPr>
                <w:rFonts w:hint="eastAsia" w:ascii="新宋体" w:hAnsi="新宋体" w:eastAsia="新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vMerge w:val="continue"/>
            <w:noWrap w:val="0"/>
            <w:vAlign w:val="top"/>
          </w:tcPr>
          <w:p>
            <w:pPr>
              <w:rPr>
                <w:rFonts w:hint="eastAsia" w:ascii="新宋体" w:hAnsi="新宋体" w:eastAsia="新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vMerge w:val="continue"/>
            <w:noWrap w:val="0"/>
            <w:vAlign w:val="top"/>
          </w:tcPr>
          <w:p>
            <w:pPr>
              <w:rPr>
                <w:rFonts w:hint="eastAsia" w:ascii="新宋体" w:hAnsi="新宋体" w:eastAsia="新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vMerge w:val="continue"/>
            <w:noWrap w:val="0"/>
            <w:vAlign w:val="top"/>
          </w:tcPr>
          <w:p>
            <w:pPr>
              <w:rPr>
                <w:rFonts w:hint="eastAsia" w:ascii="新宋体" w:hAnsi="新宋体" w:eastAsia="新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vMerge w:val="continue"/>
            <w:noWrap w:val="0"/>
            <w:vAlign w:val="top"/>
          </w:tcPr>
          <w:p>
            <w:pPr>
              <w:rPr>
                <w:rFonts w:hint="eastAsia" w:ascii="新宋体" w:hAnsi="新宋体" w:eastAsia="新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vMerge w:val="continue"/>
            <w:noWrap w:val="0"/>
            <w:vAlign w:val="top"/>
          </w:tcPr>
          <w:p>
            <w:pPr>
              <w:rPr>
                <w:rFonts w:hint="eastAsia" w:ascii="新宋体" w:hAnsi="新宋体" w:eastAsia="新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vMerge w:val="continue"/>
            <w:noWrap w:val="0"/>
            <w:vAlign w:val="top"/>
          </w:tcPr>
          <w:p>
            <w:pPr>
              <w:rPr>
                <w:rFonts w:hint="eastAsia" w:ascii="新宋体" w:hAnsi="新宋体" w:eastAsia="新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5000" w:type="pct"/>
            <w:vMerge w:val="continue"/>
            <w:noWrap w:val="0"/>
            <w:vAlign w:val="top"/>
          </w:tcPr>
          <w:p>
            <w:pPr>
              <w:rPr>
                <w:rFonts w:hint="eastAsia" w:ascii="新宋体" w:hAnsi="新宋体" w:eastAsia="新宋体" w:cs="宋体"/>
                <w:kern w:val="0"/>
                <w:sz w:val="28"/>
                <w:szCs w:val="28"/>
              </w:rPr>
            </w:pPr>
          </w:p>
        </w:tc>
      </w:tr>
    </w:tbl>
    <w:p>
      <w:pPr>
        <w:pStyle w:val="29"/>
        <w:tabs>
          <w:tab w:val="left" w:pos="900"/>
        </w:tabs>
        <w:snapToGrid w:val="0"/>
        <w:spacing w:line="360" w:lineRule="auto"/>
        <w:rPr>
          <w:rFonts w:hint="eastAsia" w:ascii="新宋体" w:hAnsi="新宋体" w:eastAsia="新宋体" w:cs="宋体"/>
          <w:sz w:val="22"/>
          <w:szCs w:val="22"/>
        </w:rPr>
      </w:pPr>
    </w:p>
    <w:p>
      <w:pPr>
        <w:rPr>
          <w:rFonts w:hint="eastAsia" w:ascii="新宋体" w:hAnsi="新宋体" w:eastAsia="新宋体"/>
        </w:rPr>
      </w:pPr>
    </w:p>
    <w:p>
      <w:pPr>
        <w:pStyle w:val="5"/>
        <w:rPr>
          <w:rFonts w:ascii="新宋体" w:hAnsi="新宋体" w:eastAsia="新宋体" w:cs="新宋体"/>
          <w:sz w:val="36"/>
          <w:szCs w:val="36"/>
        </w:rPr>
      </w:pPr>
      <w:r>
        <w:rPr>
          <w:rFonts w:hint="eastAsia" w:ascii="新宋体" w:hAnsi="新宋体" w:eastAsia="新宋体" w:cs="新宋体"/>
          <w:sz w:val="36"/>
          <w:szCs w:val="36"/>
        </w:rPr>
        <w:br w:type="page"/>
      </w:r>
      <w:bookmarkStart w:id="89" w:name="_Toc71374679"/>
      <w:r>
        <w:rPr>
          <w:rFonts w:hint="eastAsia" w:ascii="新宋体" w:hAnsi="新宋体" w:eastAsia="新宋体" w:cs="新宋体"/>
          <w:sz w:val="36"/>
          <w:szCs w:val="36"/>
        </w:rPr>
        <w:t>第三部分   投标文件格式</w:t>
      </w:r>
      <w:bookmarkEnd w:id="89"/>
    </w:p>
    <w:p>
      <w:pPr>
        <w:spacing w:before="120" w:beforeLines="50" w:after="120" w:afterLines="50"/>
        <w:rPr>
          <w:rFonts w:ascii="新宋体" w:hAnsi="新宋体" w:eastAsia="新宋体" w:cs="新宋体"/>
          <w:sz w:val="22"/>
          <w:szCs w:val="22"/>
        </w:rPr>
      </w:pPr>
      <w:r>
        <w:rPr>
          <w:rFonts w:hint="eastAsia" w:ascii="新宋体" w:hAnsi="新宋体" w:eastAsia="新宋体" w:cs="新宋体"/>
          <w:sz w:val="22"/>
          <w:szCs w:val="22"/>
        </w:rPr>
        <w:t>（资格审查资料封面，供参考）</w:t>
      </w: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jc w:val="center"/>
        <w:rPr>
          <w:rFonts w:ascii="新宋体" w:hAnsi="新宋体" w:eastAsia="新宋体" w:cs="新宋体"/>
          <w:sz w:val="28"/>
          <w:szCs w:val="28"/>
        </w:rPr>
      </w:pP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（项目名称）</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投标文件</w:t>
      </w:r>
    </w:p>
    <w:p>
      <w:pPr>
        <w:rPr>
          <w:rFonts w:ascii="新宋体" w:hAnsi="新宋体" w:eastAsia="新宋体" w:cs="新宋体"/>
          <w:sz w:val="28"/>
          <w:szCs w:val="28"/>
        </w:rPr>
      </w:pPr>
    </w:p>
    <w:p>
      <w:pPr>
        <w:rPr>
          <w:rFonts w:ascii="新宋体" w:hAnsi="新宋体" w:eastAsia="新宋体" w:cs="新宋体"/>
          <w:sz w:val="28"/>
          <w:szCs w:val="28"/>
        </w:rPr>
      </w:pPr>
    </w:p>
    <w:p>
      <w:pPr>
        <w:pStyle w:val="2"/>
        <w:ind w:firstLine="280"/>
        <w:rPr>
          <w:rFonts w:ascii="新宋体" w:hAnsi="新宋体" w:eastAsia="新宋体" w:cs="新宋体"/>
          <w:sz w:val="28"/>
          <w:szCs w:val="28"/>
        </w:rPr>
      </w:pPr>
    </w:p>
    <w:p>
      <w:pPr>
        <w:pStyle w:val="2"/>
        <w:ind w:firstLine="280"/>
        <w:rPr>
          <w:rFonts w:ascii="新宋体" w:hAnsi="新宋体" w:eastAsia="新宋体" w:cs="新宋体"/>
          <w:sz w:val="28"/>
          <w:szCs w:val="28"/>
        </w:rPr>
      </w:pPr>
    </w:p>
    <w:p>
      <w:pPr>
        <w:rPr>
          <w:rFonts w:ascii="新宋体" w:hAnsi="新宋体" w:eastAsia="新宋体" w:cs="新宋体"/>
          <w:sz w:val="28"/>
          <w:szCs w:val="28"/>
        </w:rPr>
      </w:pPr>
    </w:p>
    <w:p>
      <w:pPr>
        <w:rPr>
          <w:rFonts w:ascii="新宋体" w:hAnsi="新宋体" w:eastAsia="新宋体" w:cs="新宋体"/>
          <w:sz w:val="28"/>
          <w:szCs w:val="28"/>
        </w:rPr>
      </w:pPr>
    </w:p>
    <w:p>
      <w:pPr>
        <w:jc w:val="center"/>
        <w:rPr>
          <w:rFonts w:ascii="新宋体" w:hAnsi="新宋体" w:eastAsia="新宋体" w:cs="新宋体"/>
          <w:sz w:val="52"/>
          <w:szCs w:val="52"/>
        </w:rPr>
      </w:pPr>
      <w:r>
        <w:rPr>
          <w:rFonts w:hint="eastAsia" w:ascii="新宋体" w:hAnsi="新宋体" w:eastAsia="新宋体" w:cs="新宋体"/>
          <w:sz w:val="52"/>
          <w:szCs w:val="52"/>
        </w:rPr>
        <w:t>资格审查资料</w:t>
      </w:r>
    </w:p>
    <w:p>
      <w:pPr>
        <w:spacing w:line="360" w:lineRule="auto"/>
        <w:rPr>
          <w:rFonts w:ascii="新宋体" w:hAnsi="新宋体" w:eastAsia="新宋体" w:cs="新宋体"/>
          <w:szCs w:val="21"/>
        </w:rPr>
      </w:pPr>
    </w:p>
    <w:p>
      <w:pPr>
        <w:spacing w:line="360" w:lineRule="auto"/>
        <w:rPr>
          <w:rFonts w:ascii="新宋体" w:hAnsi="新宋体" w:eastAsia="新宋体" w:cs="新宋体"/>
          <w:szCs w:val="21"/>
        </w:rPr>
      </w:pPr>
    </w:p>
    <w:p>
      <w:pPr>
        <w:spacing w:line="360" w:lineRule="auto"/>
        <w:rPr>
          <w:rFonts w:ascii="新宋体" w:hAnsi="新宋体" w:eastAsia="新宋体" w:cs="新宋体"/>
          <w:szCs w:val="21"/>
        </w:rPr>
      </w:pPr>
    </w:p>
    <w:p>
      <w:pPr>
        <w:spacing w:line="360" w:lineRule="auto"/>
        <w:rPr>
          <w:rFonts w:ascii="新宋体" w:hAnsi="新宋体" w:eastAsia="新宋体" w:cs="新宋体"/>
          <w:szCs w:val="21"/>
        </w:rPr>
      </w:pPr>
    </w:p>
    <w:p>
      <w:pPr>
        <w:spacing w:line="360" w:lineRule="auto"/>
        <w:rPr>
          <w:rFonts w:ascii="新宋体" w:hAnsi="新宋体" w:eastAsia="新宋体" w:cs="新宋体"/>
          <w:szCs w:val="21"/>
        </w:rPr>
      </w:pPr>
    </w:p>
    <w:p>
      <w:pPr>
        <w:jc w:val="center"/>
        <w:rPr>
          <w:rFonts w:ascii="新宋体" w:hAnsi="新宋体" w:eastAsia="新宋体" w:cs="新宋体"/>
          <w:sz w:val="28"/>
          <w:szCs w:val="28"/>
        </w:rPr>
      </w:pPr>
      <w:r>
        <w:rPr>
          <w:rFonts w:hint="eastAsia" w:ascii="新宋体" w:hAnsi="新宋体" w:eastAsia="新宋体" w:cs="新宋体"/>
          <w:sz w:val="28"/>
          <w:szCs w:val="28"/>
        </w:rPr>
        <w:t>投标人：</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（盖单位章）</w:t>
      </w:r>
    </w:p>
    <w:p>
      <w:pPr>
        <w:rPr>
          <w:rFonts w:ascii="新宋体" w:hAnsi="新宋体" w:eastAsia="新宋体" w:cs="新宋体"/>
          <w:sz w:val="28"/>
          <w:szCs w:val="28"/>
          <w:u w:val="single"/>
        </w:rPr>
      </w:pPr>
    </w:p>
    <w:p>
      <w:pPr>
        <w:jc w:val="center"/>
        <w:rPr>
          <w:rFonts w:ascii="新宋体" w:hAnsi="新宋体" w:eastAsia="新宋体" w:cs="新宋体"/>
          <w:sz w:val="28"/>
          <w:szCs w:val="28"/>
        </w:rPr>
      </w:pPr>
      <w:r>
        <w:rPr>
          <w:rFonts w:hint="eastAsia" w:ascii="新宋体" w:hAnsi="新宋体" w:eastAsia="新宋体" w:cs="新宋体"/>
          <w:sz w:val="28"/>
          <w:szCs w:val="28"/>
        </w:rPr>
        <w:t>法定代表人或其委托代理人：</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（签字或盖章）</w:t>
      </w:r>
    </w:p>
    <w:p>
      <w:pPr>
        <w:rPr>
          <w:rFonts w:ascii="新宋体" w:hAnsi="新宋体" w:eastAsia="新宋体" w:cs="新宋体"/>
          <w:sz w:val="28"/>
          <w:szCs w:val="28"/>
        </w:rPr>
      </w:pPr>
    </w:p>
    <w:p>
      <w:pPr>
        <w:overflowPunct w:val="0"/>
        <w:spacing w:line="380" w:lineRule="exact"/>
        <w:ind w:firstLine="2738" w:firstLineChars="978"/>
        <w:rPr>
          <w:rFonts w:ascii="新宋体" w:hAnsi="新宋体" w:eastAsia="新宋体" w:cs="新宋体"/>
          <w:sz w:val="28"/>
          <w:szCs w:val="28"/>
        </w:rPr>
      </w:pP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年</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月</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日</w:t>
      </w:r>
    </w:p>
    <w:p>
      <w:pPr>
        <w:spacing w:line="460" w:lineRule="exact"/>
        <w:jc w:val="center"/>
        <w:rPr>
          <w:rFonts w:ascii="新宋体" w:hAnsi="新宋体" w:eastAsia="新宋体" w:cs="新宋体"/>
          <w:sz w:val="22"/>
          <w:szCs w:val="22"/>
        </w:rPr>
      </w:pPr>
      <w:r>
        <w:rPr>
          <w:rFonts w:hint="eastAsia" w:ascii="新宋体" w:hAnsi="新宋体" w:eastAsia="新宋体" w:cs="新宋体"/>
          <w:sz w:val="22"/>
          <w:szCs w:val="22"/>
        </w:rPr>
        <w:br w:type="page"/>
      </w:r>
    </w:p>
    <w:p>
      <w:pPr>
        <w:jc w:val="center"/>
        <w:rPr>
          <w:rFonts w:ascii="新宋体" w:hAnsi="新宋体" w:eastAsia="新宋体" w:cs="新宋体"/>
          <w:b/>
          <w:bCs/>
          <w:sz w:val="52"/>
          <w:szCs w:val="52"/>
        </w:rPr>
      </w:pPr>
      <w:r>
        <w:rPr>
          <w:rFonts w:hint="eastAsia" w:ascii="新宋体" w:hAnsi="新宋体" w:eastAsia="新宋体" w:cs="新宋体"/>
          <w:b/>
          <w:bCs/>
          <w:sz w:val="52"/>
          <w:szCs w:val="52"/>
        </w:rPr>
        <w:t>目    录</w:t>
      </w:r>
    </w:p>
    <w:p>
      <w:pPr>
        <w:numPr>
          <w:ilvl w:val="0"/>
          <w:numId w:val="21"/>
        </w:numPr>
        <w:spacing w:line="588" w:lineRule="exact"/>
        <w:rPr>
          <w:rFonts w:ascii="新宋体" w:hAnsi="新宋体" w:eastAsia="新宋体" w:cs="新宋体"/>
          <w:sz w:val="22"/>
          <w:szCs w:val="22"/>
        </w:rPr>
      </w:pPr>
      <w:r>
        <w:rPr>
          <w:rFonts w:hint="eastAsia" w:ascii="新宋体" w:hAnsi="新宋体" w:eastAsia="新宋体" w:cs="新宋体"/>
          <w:sz w:val="22"/>
          <w:szCs w:val="22"/>
        </w:rPr>
        <w:t>法定代表人授权书和授权代表人有效身份证明；</w:t>
      </w:r>
    </w:p>
    <w:p>
      <w:pPr>
        <w:numPr>
          <w:ilvl w:val="0"/>
          <w:numId w:val="21"/>
        </w:numPr>
        <w:spacing w:line="588" w:lineRule="exact"/>
        <w:rPr>
          <w:rFonts w:ascii="新宋体" w:hAnsi="新宋体" w:eastAsia="新宋体" w:cs="新宋体"/>
          <w:sz w:val="22"/>
          <w:szCs w:val="22"/>
        </w:rPr>
      </w:pPr>
      <w:r>
        <w:rPr>
          <w:rFonts w:hint="eastAsia" w:ascii="新宋体" w:hAnsi="新宋体" w:eastAsia="新宋体" w:cs="新宋体"/>
          <w:sz w:val="22"/>
          <w:szCs w:val="22"/>
        </w:rPr>
        <w:t>营业执照(或事业法人登记证书或其它工商等登记证明材料)；</w:t>
      </w:r>
    </w:p>
    <w:p>
      <w:pPr>
        <w:numPr>
          <w:ilvl w:val="0"/>
          <w:numId w:val="21"/>
        </w:numPr>
        <w:spacing w:line="588" w:lineRule="exact"/>
        <w:rPr>
          <w:rFonts w:ascii="新宋体" w:hAnsi="新宋体" w:eastAsia="新宋体" w:cs="新宋体"/>
          <w:sz w:val="22"/>
          <w:szCs w:val="22"/>
        </w:rPr>
      </w:pPr>
      <w:r>
        <w:rPr>
          <w:rFonts w:hint="eastAsia" w:ascii="新宋体" w:hAnsi="新宋体" w:eastAsia="新宋体" w:cs="新宋体"/>
          <w:sz w:val="22"/>
          <w:szCs w:val="22"/>
        </w:rPr>
        <w:t>最近一个年度的资产负债表等财务报表资料文件(新成立的公司，必须提供情况说明)；</w:t>
      </w:r>
    </w:p>
    <w:p>
      <w:pPr>
        <w:numPr>
          <w:ilvl w:val="0"/>
          <w:numId w:val="21"/>
        </w:numPr>
        <w:spacing w:line="588" w:lineRule="exact"/>
        <w:rPr>
          <w:rFonts w:ascii="新宋体" w:hAnsi="新宋体" w:eastAsia="新宋体" w:cs="新宋体"/>
          <w:sz w:val="22"/>
          <w:szCs w:val="22"/>
        </w:rPr>
      </w:pPr>
      <w:r>
        <w:rPr>
          <w:rFonts w:hint="eastAsia" w:ascii="新宋体" w:hAnsi="新宋体" w:eastAsia="新宋体" w:cs="新宋体"/>
          <w:sz w:val="22"/>
          <w:szCs w:val="22"/>
        </w:rPr>
        <w:t>最近三个月内依法缴纳税收的证明材料(新成立的公司，必须提供情况说明)</w:t>
      </w:r>
    </w:p>
    <w:p>
      <w:pPr>
        <w:numPr>
          <w:ilvl w:val="0"/>
          <w:numId w:val="21"/>
        </w:numPr>
        <w:spacing w:line="588" w:lineRule="exact"/>
        <w:rPr>
          <w:rFonts w:ascii="新宋体" w:hAnsi="新宋体" w:eastAsia="新宋体" w:cs="新宋体"/>
          <w:sz w:val="22"/>
          <w:szCs w:val="22"/>
        </w:rPr>
      </w:pPr>
      <w:r>
        <w:rPr>
          <w:rFonts w:hint="eastAsia" w:ascii="新宋体" w:hAnsi="新宋体" w:eastAsia="新宋体" w:cs="新宋体"/>
          <w:sz w:val="22"/>
          <w:szCs w:val="22"/>
        </w:rPr>
        <w:t>最近三个月内依法缴纳社保的证明材料(新成立的公司，必须提供情况说明)</w:t>
      </w:r>
    </w:p>
    <w:p>
      <w:pPr>
        <w:numPr>
          <w:ilvl w:val="0"/>
          <w:numId w:val="21"/>
        </w:numPr>
        <w:spacing w:line="588" w:lineRule="exact"/>
        <w:rPr>
          <w:rFonts w:ascii="新宋体" w:hAnsi="新宋体" w:eastAsia="新宋体" w:cs="新宋体"/>
          <w:sz w:val="22"/>
          <w:szCs w:val="22"/>
        </w:rPr>
      </w:pPr>
      <w:r>
        <w:rPr>
          <w:rFonts w:hint="eastAsia" w:ascii="新宋体" w:hAnsi="新宋体" w:eastAsia="新宋体" w:cs="新宋体"/>
          <w:sz w:val="22"/>
          <w:szCs w:val="22"/>
        </w:rPr>
        <w:t>具有履行合同所必需的设备和专业技术能力的承诺函；</w:t>
      </w:r>
    </w:p>
    <w:p>
      <w:pPr>
        <w:numPr>
          <w:ilvl w:val="0"/>
          <w:numId w:val="21"/>
        </w:numPr>
        <w:spacing w:line="588" w:lineRule="exact"/>
        <w:rPr>
          <w:rFonts w:ascii="新宋体" w:hAnsi="新宋体" w:eastAsia="新宋体" w:cs="新宋体"/>
          <w:sz w:val="22"/>
          <w:szCs w:val="22"/>
        </w:rPr>
      </w:pPr>
      <w:r>
        <w:rPr>
          <w:rFonts w:hint="eastAsia" w:ascii="新宋体" w:hAnsi="新宋体" w:eastAsia="新宋体" w:cs="新宋体"/>
          <w:sz w:val="22"/>
          <w:szCs w:val="22"/>
        </w:rPr>
        <w:t>参加采购活动前3年内（新成立不满三年的组织机构自成立之日起算）在经营活动中没有重大违法记录的声明函；</w:t>
      </w:r>
    </w:p>
    <w:p>
      <w:pPr>
        <w:numPr>
          <w:ilvl w:val="0"/>
          <w:numId w:val="21"/>
        </w:numPr>
        <w:spacing w:line="588" w:lineRule="exact"/>
        <w:rPr>
          <w:rFonts w:ascii="新宋体" w:hAnsi="新宋体" w:eastAsia="新宋体" w:cs="新宋体"/>
          <w:sz w:val="22"/>
          <w:szCs w:val="22"/>
        </w:rPr>
      </w:pPr>
      <w:r>
        <w:rPr>
          <w:rFonts w:hint="eastAsia" w:ascii="新宋体" w:hAnsi="新宋体" w:eastAsia="新宋体" w:cs="新宋体"/>
          <w:sz w:val="22"/>
          <w:szCs w:val="22"/>
        </w:rPr>
        <w:t>诚信投标承诺书</w:t>
      </w:r>
    </w:p>
    <w:p>
      <w:pPr>
        <w:numPr>
          <w:ilvl w:val="0"/>
          <w:numId w:val="21"/>
        </w:numPr>
        <w:spacing w:line="588" w:lineRule="exact"/>
        <w:rPr>
          <w:rFonts w:ascii="新宋体" w:hAnsi="新宋体" w:eastAsia="新宋体" w:cs="新宋体"/>
          <w:sz w:val="22"/>
          <w:szCs w:val="22"/>
        </w:rPr>
      </w:pPr>
      <w:r>
        <w:rPr>
          <w:rFonts w:hint="eastAsia" w:ascii="新宋体" w:hAnsi="新宋体" w:eastAsia="新宋体" w:cs="新宋体"/>
          <w:sz w:val="22"/>
          <w:szCs w:val="22"/>
        </w:rPr>
        <w:t>供应商“信用中国”(www.creditchina.gov.cn)；“中国政府采购网”（http://www.ccgp.gov.cn/）信用记录网页截图（采购公告发布之日至投标截止时间前）。</w:t>
      </w:r>
    </w:p>
    <w:p>
      <w:pPr>
        <w:numPr>
          <w:ilvl w:val="0"/>
          <w:numId w:val="21"/>
        </w:numPr>
        <w:spacing w:line="588" w:lineRule="exact"/>
        <w:rPr>
          <w:rFonts w:ascii="新宋体" w:hAnsi="新宋体" w:eastAsia="新宋体" w:cs="新宋体"/>
          <w:sz w:val="22"/>
        </w:rPr>
      </w:pPr>
      <w:r>
        <w:rPr>
          <w:rFonts w:hint="eastAsia" w:ascii="新宋体" w:hAnsi="新宋体" w:eastAsia="新宋体" w:cs="新宋体"/>
          <w:sz w:val="22"/>
          <w:szCs w:val="22"/>
        </w:rPr>
        <w:t>投标保证金缴纳凭证,最终以实际到帐为准（加盖公章）</w:t>
      </w:r>
    </w:p>
    <w:p>
      <w:pPr>
        <w:spacing w:line="588" w:lineRule="exact"/>
        <w:ind w:left="420"/>
        <w:rPr>
          <w:rFonts w:ascii="新宋体" w:hAnsi="新宋体" w:eastAsia="新宋体" w:cs="新宋体"/>
          <w:sz w:val="22"/>
          <w:szCs w:val="22"/>
        </w:rPr>
      </w:pPr>
    </w:p>
    <w:p>
      <w:pPr>
        <w:widowControl/>
        <w:adjustRightInd w:val="0"/>
        <w:snapToGrid w:val="0"/>
        <w:spacing w:line="360" w:lineRule="auto"/>
        <w:jc w:val="center"/>
        <w:rPr>
          <w:rFonts w:ascii="新宋体" w:hAnsi="新宋体" w:eastAsia="新宋体" w:cs="新宋体"/>
          <w:b/>
          <w:kern w:val="0"/>
          <w:sz w:val="28"/>
          <w:szCs w:val="28"/>
        </w:rPr>
      </w:pPr>
      <w:r>
        <w:rPr>
          <w:rFonts w:hint="eastAsia" w:ascii="新宋体" w:hAnsi="新宋体" w:eastAsia="新宋体" w:cs="新宋体"/>
          <w:b/>
          <w:bCs/>
          <w:sz w:val="32"/>
          <w:szCs w:val="32"/>
        </w:rPr>
        <w:br w:type="page"/>
      </w:r>
      <w:r>
        <w:rPr>
          <w:rFonts w:hint="eastAsia" w:ascii="新宋体" w:hAnsi="新宋体" w:eastAsia="新宋体" w:cs="新宋体"/>
          <w:b/>
          <w:kern w:val="0"/>
          <w:sz w:val="28"/>
          <w:szCs w:val="28"/>
        </w:rPr>
        <w:t>法定代表人授权书</w:t>
      </w:r>
    </w:p>
    <w:p>
      <w:pPr>
        <w:spacing w:line="420" w:lineRule="exact"/>
        <w:rPr>
          <w:rFonts w:ascii="新宋体" w:hAnsi="新宋体" w:eastAsia="新宋体" w:cs="新宋体"/>
          <w:b/>
          <w:sz w:val="22"/>
          <w:szCs w:val="22"/>
        </w:rPr>
      </w:pPr>
    </w:p>
    <w:p>
      <w:pPr>
        <w:spacing w:line="420" w:lineRule="exact"/>
        <w:rPr>
          <w:rFonts w:hint="eastAsia" w:ascii="新宋体" w:hAnsi="新宋体" w:eastAsia="新宋体" w:cs="新宋体"/>
          <w:sz w:val="22"/>
          <w:szCs w:val="22"/>
        </w:rPr>
      </w:pPr>
      <w:r>
        <w:rPr>
          <w:rFonts w:hint="eastAsia" w:ascii="新宋体" w:hAnsi="新宋体" w:eastAsia="新宋体" w:cs="新宋体"/>
          <w:sz w:val="22"/>
          <w:szCs w:val="22"/>
        </w:rPr>
        <w:t>温州国际会议展览中心有限公司</w:t>
      </w:r>
    </w:p>
    <w:p>
      <w:pPr>
        <w:spacing w:line="420" w:lineRule="exact"/>
        <w:rPr>
          <w:rFonts w:ascii="新宋体" w:hAnsi="新宋体" w:eastAsia="新宋体" w:cs="新宋体"/>
          <w:sz w:val="22"/>
          <w:szCs w:val="22"/>
        </w:rPr>
      </w:pPr>
      <w:r>
        <w:rPr>
          <w:rFonts w:hint="eastAsia" w:ascii="新宋体" w:hAnsi="新宋体" w:eastAsia="新宋体" w:cs="新宋体"/>
          <w:sz w:val="22"/>
          <w:szCs w:val="22"/>
          <w:lang w:eastAsia="zh-CN"/>
        </w:rPr>
        <w:t>浙江省成套招标代理有限公司</w:t>
      </w:r>
      <w:r>
        <w:rPr>
          <w:rFonts w:hint="eastAsia" w:ascii="新宋体" w:hAnsi="新宋体" w:eastAsia="新宋体" w:cs="新宋体"/>
          <w:sz w:val="22"/>
          <w:szCs w:val="22"/>
        </w:rPr>
        <w:t>：</w:t>
      </w:r>
    </w:p>
    <w:p>
      <w:pPr>
        <w:spacing w:line="460" w:lineRule="exact"/>
        <w:rPr>
          <w:rFonts w:ascii="新宋体" w:hAnsi="新宋体" w:eastAsia="新宋体" w:cs="新宋体"/>
          <w:sz w:val="22"/>
          <w:szCs w:val="22"/>
          <w:u w:val="single"/>
        </w:rPr>
      </w:pPr>
    </w:p>
    <w:p>
      <w:pPr>
        <w:spacing w:line="460" w:lineRule="exact"/>
        <w:ind w:firstLine="550" w:firstLineChars="250"/>
        <w:rPr>
          <w:rFonts w:ascii="新宋体" w:hAnsi="新宋体" w:eastAsia="新宋体" w:cs="新宋体"/>
          <w:sz w:val="22"/>
          <w:szCs w:val="22"/>
        </w:rPr>
      </w:pP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（投标人全称）法定代表人</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授权</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（全权代表姓名）为全权代表，参加贵处组织的</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（采购项目名称、编号）的采购活动，全权代表我方处理采购活动中的一切事宜。</w:t>
      </w:r>
    </w:p>
    <w:p>
      <w:pPr>
        <w:spacing w:line="460" w:lineRule="exact"/>
        <w:ind w:firstLine="2955"/>
        <w:rPr>
          <w:rFonts w:ascii="新宋体" w:hAnsi="新宋体" w:eastAsia="新宋体" w:cs="新宋体"/>
          <w:sz w:val="22"/>
          <w:szCs w:val="22"/>
        </w:rPr>
      </w:pPr>
    </w:p>
    <w:p>
      <w:pPr>
        <w:spacing w:line="460" w:lineRule="exact"/>
        <w:ind w:firstLine="2955"/>
        <w:rPr>
          <w:rFonts w:ascii="新宋体" w:hAnsi="新宋体" w:eastAsia="新宋体" w:cs="新宋体"/>
          <w:sz w:val="22"/>
          <w:szCs w:val="22"/>
        </w:rPr>
      </w:pPr>
      <w:r>
        <w:rPr>
          <w:rFonts w:hint="eastAsia" w:ascii="新宋体" w:hAnsi="新宋体" w:eastAsia="新宋体" w:cs="新宋体"/>
          <w:sz w:val="22"/>
          <w:szCs w:val="22"/>
        </w:rPr>
        <w:t xml:space="preserve">         </w:t>
      </w:r>
    </w:p>
    <w:p>
      <w:pPr>
        <w:spacing w:line="460" w:lineRule="exact"/>
        <w:ind w:firstLine="3971" w:firstLineChars="1805"/>
        <w:rPr>
          <w:rFonts w:ascii="新宋体" w:hAnsi="新宋体" w:eastAsia="新宋体" w:cs="新宋体"/>
          <w:sz w:val="22"/>
          <w:szCs w:val="22"/>
        </w:rPr>
      </w:pPr>
      <w:r>
        <w:rPr>
          <w:rFonts w:hint="eastAsia" w:ascii="新宋体" w:hAnsi="新宋体" w:eastAsia="新宋体" w:cs="新宋体"/>
          <w:sz w:val="22"/>
          <w:szCs w:val="22"/>
        </w:rPr>
        <w:t>法定代表人 (签字或盖章)：</w:t>
      </w:r>
    </w:p>
    <w:p>
      <w:pPr>
        <w:spacing w:line="460" w:lineRule="exact"/>
        <w:ind w:firstLine="2955"/>
        <w:rPr>
          <w:rFonts w:ascii="新宋体" w:hAnsi="新宋体" w:eastAsia="新宋体" w:cs="新宋体"/>
          <w:sz w:val="22"/>
          <w:szCs w:val="22"/>
        </w:rPr>
      </w:pPr>
      <w:r>
        <w:rPr>
          <w:rFonts w:hint="eastAsia" w:ascii="新宋体" w:hAnsi="新宋体" w:eastAsia="新宋体" w:cs="新宋体"/>
          <w:sz w:val="22"/>
          <w:szCs w:val="22"/>
        </w:rPr>
        <w:t xml:space="preserve">         投标人全称（公章）：</w:t>
      </w:r>
    </w:p>
    <w:p>
      <w:pPr>
        <w:spacing w:line="460" w:lineRule="exact"/>
        <w:ind w:firstLine="2955"/>
        <w:rPr>
          <w:rFonts w:ascii="新宋体" w:hAnsi="新宋体" w:eastAsia="新宋体" w:cs="新宋体"/>
          <w:sz w:val="22"/>
          <w:szCs w:val="22"/>
        </w:rPr>
      </w:pPr>
      <w:r>
        <w:rPr>
          <w:rFonts w:hint="eastAsia" w:ascii="新宋体" w:hAnsi="新宋体" w:eastAsia="新宋体" w:cs="新宋体"/>
          <w:sz w:val="22"/>
          <w:szCs w:val="22"/>
        </w:rPr>
        <w:t xml:space="preserve">         日期：     年    月   日</w:t>
      </w:r>
    </w:p>
    <w:p>
      <w:pPr>
        <w:spacing w:line="460" w:lineRule="exact"/>
        <w:rPr>
          <w:rFonts w:ascii="新宋体" w:hAnsi="新宋体" w:eastAsia="新宋体" w:cs="新宋体"/>
          <w:sz w:val="22"/>
          <w:szCs w:val="22"/>
        </w:rPr>
      </w:pPr>
    </w:p>
    <w:p>
      <w:pPr>
        <w:spacing w:line="460" w:lineRule="exact"/>
        <w:rPr>
          <w:rFonts w:ascii="新宋体" w:hAnsi="新宋体" w:eastAsia="新宋体" w:cs="新宋体"/>
          <w:sz w:val="22"/>
          <w:szCs w:val="22"/>
        </w:rPr>
      </w:pPr>
      <w:r>
        <w:rPr>
          <w:rFonts w:hint="eastAsia" w:ascii="新宋体" w:hAnsi="新宋体" w:eastAsia="新宋体" w:cs="新宋体"/>
          <w:sz w:val="22"/>
          <w:szCs w:val="22"/>
        </w:rPr>
        <w:t>附：</w:t>
      </w:r>
    </w:p>
    <w:p>
      <w:pPr>
        <w:spacing w:line="460" w:lineRule="exact"/>
        <w:ind w:firstLine="220" w:firstLineChars="100"/>
        <w:rPr>
          <w:rFonts w:ascii="新宋体" w:hAnsi="新宋体" w:eastAsia="新宋体" w:cs="新宋体"/>
          <w:sz w:val="22"/>
          <w:szCs w:val="22"/>
        </w:rPr>
      </w:pPr>
      <w:r>
        <w:rPr>
          <w:rFonts w:hint="eastAsia" w:ascii="新宋体" w:hAnsi="新宋体" w:eastAsia="新宋体" w:cs="新宋体"/>
          <w:sz w:val="22"/>
          <w:szCs w:val="22"/>
        </w:rPr>
        <w:t>授权代表姓名：</w:t>
      </w:r>
    </w:p>
    <w:p>
      <w:pPr>
        <w:spacing w:line="460" w:lineRule="exact"/>
        <w:ind w:firstLine="220" w:firstLineChars="100"/>
        <w:rPr>
          <w:rFonts w:ascii="新宋体" w:hAnsi="新宋体" w:eastAsia="新宋体" w:cs="新宋体"/>
          <w:sz w:val="22"/>
          <w:szCs w:val="22"/>
        </w:rPr>
      </w:pPr>
      <w:r>
        <w:rPr>
          <w:rFonts w:hint="eastAsia" w:ascii="新宋体" w:hAnsi="新宋体" w:eastAsia="新宋体" w:cs="新宋体"/>
          <w:sz w:val="22"/>
          <w:szCs w:val="22"/>
        </w:rPr>
        <w:t>职务：</w:t>
      </w:r>
    </w:p>
    <w:p>
      <w:pPr>
        <w:spacing w:line="460" w:lineRule="exact"/>
        <w:ind w:firstLine="220" w:firstLineChars="100"/>
        <w:rPr>
          <w:rFonts w:ascii="新宋体" w:hAnsi="新宋体" w:eastAsia="新宋体" w:cs="新宋体"/>
          <w:sz w:val="22"/>
          <w:szCs w:val="22"/>
        </w:rPr>
      </w:pPr>
      <w:r>
        <w:rPr>
          <w:rFonts w:hint="eastAsia" w:ascii="新宋体" w:hAnsi="新宋体" w:eastAsia="新宋体" w:cs="新宋体"/>
          <w:sz w:val="22"/>
          <w:szCs w:val="22"/>
        </w:rPr>
        <w:t>详细通讯地址：</w:t>
      </w:r>
    </w:p>
    <w:p>
      <w:pPr>
        <w:spacing w:line="460" w:lineRule="exact"/>
        <w:ind w:firstLine="220" w:firstLineChars="100"/>
        <w:rPr>
          <w:rFonts w:ascii="新宋体" w:hAnsi="新宋体" w:eastAsia="新宋体" w:cs="新宋体"/>
          <w:sz w:val="22"/>
          <w:szCs w:val="22"/>
        </w:rPr>
      </w:pPr>
      <w:r>
        <w:rPr>
          <w:rFonts w:hint="eastAsia" w:ascii="新宋体" w:hAnsi="新宋体" w:eastAsia="新宋体" w:cs="新宋体"/>
          <w:sz w:val="22"/>
          <w:szCs w:val="22"/>
        </w:rPr>
        <w:t>电话：</w:t>
      </w:r>
    </w:p>
    <w:p>
      <w:pPr>
        <w:spacing w:line="460" w:lineRule="exact"/>
        <w:ind w:firstLine="220" w:firstLineChars="100"/>
        <w:rPr>
          <w:rFonts w:ascii="新宋体" w:hAnsi="新宋体" w:eastAsia="新宋体" w:cs="新宋体"/>
          <w:sz w:val="22"/>
          <w:szCs w:val="22"/>
        </w:rPr>
      </w:pPr>
      <w:r>
        <w:rPr>
          <w:rFonts w:hint="eastAsia" w:ascii="新宋体" w:hAnsi="新宋体" w:eastAsia="新宋体" w:cs="新宋体"/>
          <w:sz w:val="22"/>
          <w:szCs w:val="22"/>
        </w:rPr>
        <w:t>传真：</w:t>
      </w:r>
    </w:p>
    <w:p>
      <w:pPr>
        <w:spacing w:line="460" w:lineRule="exact"/>
        <w:ind w:firstLine="220" w:firstLineChars="100"/>
        <w:rPr>
          <w:rFonts w:ascii="新宋体" w:hAnsi="新宋体" w:eastAsia="新宋体" w:cs="新宋体"/>
          <w:sz w:val="22"/>
          <w:szCs w:val="22"/>
        </w:rPr>
      </w:pPr>
      <w:r>
        <w:rPr>
          <w:rFonts w:hint="eastAsia" w:ascii="新宋体" w:hAnsi="新宋体" w:eastAsia="新宋体" w:cs="新宋体"/>
          <w:sz w:val="22"/>
          <w:szCs w:val="22"/>
        </w:rPr>
        <w:t>邮政编码:</w:t>
      </w:r>
    </w:p>
    <w:tbl>
      <w:tblPr>
        <w:tblStyle w:val="51"/>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noWrap w:val="0"/>
            <w:vAlign w:val="center"/>
          </w:tcPr>
          <w:p>
            <w:pPr>
              <w:spacing w:line="380" w:lineRule="exact"/>
              <w:jc w:val="center"/>
              <w:rPr>
                <w:rFonts w:ascii="新宋体" w:hAnsi="新宋体" w:eastAsia="新宋体" w:cs="新宋体"/>
                <w:b/>
                <w:sz w:val="28"/>
                <w:szCs w:val="28"/>
              </w:rPr>
            </w:pPr>
            <w:r>
              <w:rPr>
                <w:rFonts w:hint="eastAsia" w:ascii="新宋体" w:hAnsi="新宋体" w:eastAsia="新宋体" w:cs="新宋体"/>
                <w:b/>
                <w:sz w:val="28"/>
                <w:szCs w:val="28"/>
              </w:rPr>
              <w:t>投标人代表身份证复印件</w:t>
            </w:r>
          </w:p>
          <w:p>
            <w:pPr>
              <w:spacing w:line="380" w:lineRule="exact"/>
              <w:jc w:val="center"/>
              <w:rPr>
                <w:rFonts w:ascii="新宋体" w:hAnsi="新宋体" w:eastAsia="新宋体" w:cs="新宋体"/>
                <w:b/>
                <w:bCs/>
                <w:sz w:val="28"/>
              </w:rPr>
            </w:pPr>
          </w:p>
        </w:tc>
      </w:tr>
    </w:tbl>
    <w:p>
      <w:pPr>
        <w:pStyle w:val="5"/>
        <w:jc w:val="left"/>
        <w:rPr>
          <w:rFonts w:ascii="新宋体" w:hAnsi="新宋体" w:eastAsia="新宋体" w:cs="新宋体"/>
          <w:b w:val="0"/>
          <w:szCs w:val="21"/>
        </w:rPr>
      </w:pPr>
      <w:r>
        <w:rPr>
          <w:rFonts w:hint="eastAsia" w:ascii="新宋体" w:hAnsi="新宋体" w:eastAsia="新宋体" w:cs="新宋体"/>
          <w:sz w:val="22"/>
          <w:szCs w:val="22"/>
        </w:rPr>
        <w:br w:type="page"/>
      </w:r>
    </w:p>
    <w:p>
      <w:pPr>
        <w:widowControl/>
        <w:adjustRightInd w:val="0"/>
        <w:snapToGrid w:val="0"/>
        <w:spacing w:line="360" w:lineRule="auto"/>
        <w:jc w:val="center"/>
        <w:rPr>
          <w:rFonts w:ascii="新宋体" w:hAnsi="新宋体" w:eastAsia="新宋体" w:cs="新宋体"/>
          <w:b/>
          <w:kern w:val="0"/>
          <w:sz w:val="28"/>
          <w:szCs w:val="28"/>
        </w:rPr>
      </w:pPr>
      <w:r>
        <w:rPr>
          <w:rFonts w:hint="eastAsia" w:ascii="新宋体" w:hAnsi="新宋体" w:eastAsia="新宋体" w:cs="新宋体"/>
          <w:b/>
          <w:kern w:val="0"/>
          <w:sz w:val="28"/>
          <w:szCs w:val="28"/>
        </w:rPr>
        <w:t>具有履行合同所必需的设备和专业技术能力的承诺函</w:t>
      </w:r>
    </w:p>
    <w:p>
      <w:pPr>
        <w:widowControl/>
        <w:adjustRightInd w:val="0"/>
        <w:snapToGrid w:val="0"/>
        <w:spacing w:line="360" w:lineRule="auto"/>
        <w:jc w:val="center"/>
        <w:rPr>
          <w:rFonts w:ascii="新宋体" w:hAnsi="新宋体" w:eastAsia="新宋体" w:cs="新宋体"/>
          <w:b/>
          <w:kern w:val="0"/>
          <w:sz w:val="28"/>
          <w:szCs w:val="28"/>
        </w:rPr>
      </w:pPr>
    </w:p>
    <w:p>
      <w:pPr>
        <w:spacing w:line="460" w:lineRule="exact"/>
        <w:rPr>
          <w:rFonts w:ascii="新宋体" w:hAnsi="新宋体" w:eastAsia="新宋体" w:cs="新宋体"/>
          <w:sz w:val="22"/>
          <w:szCs w:val="22"/>
        </w:rPr>
      </w:pPr>
      <w:r>
        <w:rPr>
          <w:rFonts w:hint="eastAsia" w:ascii="新宋体" w:hAnsi="新宋体" w:eastAsia="新宋体" w:cs="新宋体"/>
          <w:sz w:val="22"/>
          <w:szCs w:val="22"/>
        </w:rPr>
        <w:t>温州国际会议展览中心有限公司：</w:t>
      </w:r>
    </w:p>
    <w:p>
      <w:pPr>
        <w:spacing w:line="460" w:lineRule="exact"/>
        <w:rPr>
          <w:rFonts w:ascii="新宋体" w:hAnsi="新宋体" w:eastAsia="新宋体" w:cs="新宋体"/>
          <w:sz w:val="22"/>
          <w:szCs w:val="22"/>
        </w:rPr>
      </w:pPr>
      <w:r>
        <w:rPr>
          <w:rFonts w:hint="eastAsia" w:ascii="新宋体" w:hAnsi="新宋体" w:eastAsia="新宋体" w:cs="新宋体"/>
          <w:sz w:val="22"/>
          <w:szCs w:val="22"/>
          <w:lang w:eastAsia="zh-CN"/>
        </w:rPr>
        <w:t>浙江省成套招标代理有限公司</w:t>
      </w:r>
      <w:r>
        <w:rPr>
          <w:rFonts w:hint="eastAsia" w:ascii="新宋体" w:hAnsi="新宋体" w:eastAsia="新宋体" w:cs="新宋体"/>
          <w:sz w:val="22"/>
          <w:szCs w:val="22"/>
        </w:rPr>
        <w:t>：</w:t>
      </w:r>
    </w:p>
    <w:p>
      <w:pPr>
        <w:widowControl/>
        <w:adjustRightInd w:val="0"/>
        <w:snapToGrid w:val="0"/>
        <w:spacing w:line="360" w:lineRule="auto"/>
        <w:jc w:val="left"/>
        <w:rPr>
          <w:rFonts w:ascii="新宋体" w:hAnsi="新宋体" w:eastAsia="新宋体" w:cs="新宋体"/>
          <w:kern w:val="0"/>
          <w:sz w:val="22"/>
          <w:szCs w:val="22"/>
        </w:rPr>
      </w:pPr>
    </w:p>
    <w:p>
      <w:pPr>
        <w:widowControl/>
        <w:adjustRightInd w:val="0"/>
        <w:snapToGrid w:val="0"/>
        <w:spacing w:line="360" w:lineRule="auto"/>
        <w:ind w:firstLine="440" w:firstLineChars="200"/>
        <w:jc w:val="left"/>
        <w:rPr>
          <w:rFonts w:ascii="新宋体" w:hAnsi="新宋体" w:eastAsia="新宋体" w:cs="新宋体"/>
          <w:kern w:val="0"/>
          <w:sz w:val="22"/>
          <w:szCs w:val="22"/>
        </w:rPr>
      </w:pPr>
      <w:r>
        <w:rPr>
          <w:rFonts w:hint="eastAsia" w:ascii="新宋体" w:hAnsi="新宋体" w:eastAsia="新宋体" w:cs="新宋体"/>
          <w:kern w:val="0"/>
          <w:sz w:val="22"/>
          <w:szCs w:val="22"/>
        </w:rPr>
        <w:t>我方</w:t>
      </w:r>
      <w:r>
        <w:rPr>
          <w:rFonts w:hint="eastAsia" w:ascii="新宋体" w:hAnsi="新宋体" w:eastAsia="新宋体" w:cs="新宋体"/>
          <w:kern w:val="0"/>
          <w:sz w:val="22"/>
          <w:szCs w:val="22"/>
          <w:u w:val="single"/>
        </w:rPr>
        <w:t xml:space="preserve"> （供应商）</w:t>
      </w:r>
      <w:r>
        <w:rPr>
          <w:rFonts w:hint="eastAsia" w:ascii="新宋体" w:hAnsi="新宋体" w:eastAsia="新宋体" w:cs="新宋体"/>
          <w:kern w:val="0"/>
          <w:sz w:val="22"/>
          <w:szCs w:val="22"/>
        </w:rPr>
        <w:t>承诺具有履行本次</w:t>
      </w:r>
      <w:r>
        <w:rPr>
          <w:rFonts w:hint="eastAsia" w:ascii="新宋体" w:hAnsi="新宋体" w:eastAsia="新宋体" w:cs="新宋体"/>
          <w:kern w:val="0"/>
          <w:sz w:val="22"/>
          <w:szCs w:val="22"/>
          <w:u w:val="single"/>
        </w:rPr>
        <w:t xml:space="preserve">              </w:t>
      </w:r>
      <w:r>
        <w:rPr>
          <w:rFonts w:hint="eastAsia" w:ascii="新宋体" w:hAnsi="新宋体" w:eastAsia="新宋体" w:cs="新宋体"/>
          <w:kern w:val="0"/>
          <w:sz w:val="22"/>
          <w:szCs w:val="22"/>
        </w:rPr>
        <w:t>（项目名称）采购合同所必需的设备和专业技术能力。如有虚假，采购人可取消我方任何资格（投标/中标/签订合同），我方对此无任何异议。</w:t>
      </w:r>
    </w:p>
    <w:p>
      <w:pPr>
        <w:widowControl/>
        <w:adjustRightInd w:val="0"/>
        <w:snapToGrid w:val="0"/>
        <w:spacing w:line="360" w:lineRule="auto"/>
        <w:ind w:firstLine="440" w:firstLineChars="200"/>
        <w:jc w:val="left"/>
        <w:rPr>
          <w:rFonts w:ascii="新宋体" w:hAnsi="新宋体" w:eastAsia="新宋体" w:cs="新宋体"/>
          <w:kern w:val="0"/>
          <w:sz w:val="22"/>
          <w:szCs w:val="22"/>
        </w:rPr>
      </w:pPr>
    </w:p>
    <w:p>
      <w:pPr>
        <w:widowControl/>
        <w:adjustRightInd w:val="0"/>
        <w:snapToGrid w:val="0"/>
        <w:spacing w:line="360" w:lineRule="auto"/>
        <w:ind w:firstLine="440" w:firstLineChars="200"/>
        <w:jc w:val="left"/>
        <w:rPr>
          <w:rFonts w:ascii="新宋体" w:hAnsi="新宋体" w:eastAsia="新宋体" w:cs="新宋体"/>
          <w:kern w:val="0"/>
          <w:sz w:val="22"/>
          <w:szCs w:val="22"/>
        </w:rPr>
      </w:pPr>
      <w:r>
        <w:rPr>
          <w:rFonts w:hint="eastAsia" w:ascii="新宋体" w:hAnsi="新宋体" w:eastAsia="新宋体" w:cs="新宋体"/>
          <w:kern w:val="0"/>
          <w:sz w:val="22"/>
          <w:szCs w:val="22"/>
        </w:rPr>
        <w:t>特此承诺！</w:t>
      </w:r>
    </w:p>
    <w:p>
      <w:pPr>
        <w:widowControl/>
        <w:adjustRightInd w:val="0"/>
        <w:snapToGrid w:val="0"/>
        <w:spacing w:line="360" w:lineRule="auto"/>
        <w:ind w:firstLine="440" w:firstLineChars="200"/>
        <w:jc w:val="left"/>
        <w:rPr>
          <w:rFonts w:ascii="新宋体" w:hAnsi="新宋体" w:eastAsia="新宋体" w:cs="新宋体"/>
          <w:kern w:val="0"/>
          <w:sz w:val="22"/>
          <w:szCs w:val="22"/>
        </w:rPr>
      </w:pPr>
    </w:p>
    <w:p>
      <w:pPr>
        <w:tabs>
          <w:tab w:val="left" w:pos="840"/>
        </w:tabs>
        <w:adjustRightInd w:val="0"/>
        <w:snapToGrid w:val="0"/>
        <w:spacing w:line="360" w:lineRule="auto"/>
        <w:ind w:left="420" w:leftChars="200" w:firstLine="330" w:firstLineChars="150"/>
        <w:rPr>
          <w:rFonts w:ascii="新宋体" w:hAnsi="新宋体" w:eastAsia="新宋体" w:cs="新宋体"/>
          <w:sz w:val="22"/>
          <w:szCs w:val="22"/>
        </w:rPr>
      </w:pPr>
      <w:r>
        <w:rPr>
          <w:rFonts w:hint="eastAsia" w:ascii="新宋体" w:hAnsi="新宋体" w:eastAsia="新宋体" w:cs="新宋体"/>
          <w:sz w:val="22"/>
          <w:szCs w:val="22"/>
        </w:rPr>
        <w:t>投标人全称（盖章）：</w:t>
      </w:r>
    </w:p>
    <w:p>
      <w:pPr>
        <w:tabs>
          <w:tab w:val="left" w:pos="840"/>
        </w:tabs>
        <w:adjustRightInd w:val="0"/>
        <w:snapToGrid w:val="0"/>
        <w:spacing w:line="360" w:lineRule="auto"/>
        <w:ind w:left="420" w:leftChars="200" w:firstLine="330" w:firstLineChars="150"/>
        <w:rPr>
          <w:rFonts w:ascii="新宋体" w:hAnsi="新宋体" w:eastAsia="新宋体" w:cs="新宋体"/>
          <w:sz w:val="22"/>
          <w:szCs w:val="22"/>
        </w:rPr>
      </w:pPr>
      <w:r>
        <w:rPr>
          <w:rFonts w:hint="eastAsia" w:ascii="新宋体" w:hAnsi="新宋体" w:eastAsia="新宋体" w:cs="新宋体"/>
          <w:sz w:val="22"/>
          <w:szCs w:val="22"/>
        </w:rPr>
        <w:t>投标人代表（签字或盖章）：</w:t>
      </w:r>
    </w:p>
    <w:p>
      <w:pPr>
        <w:tabs>
          <w:tab w:val="left" w:pos="840"/>
        </w:tabs>
        <w:adjustRightInd w:val="0"/>
        <w:snapToGrid w:val="0"/>
        <w:spacing w:line="360" w:lineRule="auto"/>
        <w:ind w:left="420" w:leftChars="200" w:firstLine="330" w:firstLineChars="150"/>
        <w:rPr>
          <w:rFonts w:ascii="新宋体" w:hAnsi="新宋体" w:eastAsia="新宋体" w:cs="新宋体"/>
          <w:sz w:val="22"/>
          <w:szCs w:val="22"/>
        </w:rPr>
      </w:pPr>
      <w:r>
        <w:rPr>
          <w:rFonts w:hint="eastAsia" w:ascii="新宋体" w:hAnsi="新宋体" w:eastAsia="新宋体" w:cs="新宋体"/>
          <w:sz w:val="22"/>
          <w:szCs w:val="22"/>
        </w:rPr>
        <w:t>日          期：  年  月  日</w:t>
      </w:r>
    </w:p>
    <w:p>
      <w:pPr>
        <w:spacing w:line="480" w:lineRule="auto"/>
        <w:ind w:left="1260" w:hanging="559"/>
        <w:rPr>
          <w:rFonts w:ascii="新宋体" w:hAnsi="新宋体" w:eastAsia="新宋体" w:cs="新宋体"/>
          <w:b/>
          <w:bCs/>
          <w:sz w:val="22"/>
          <w:szCs w:val="22"/>
        </w:rPr>
      </w:pPr>
    </w:p>
    <w:p>
      <w:pPr>
        <w:widowControl/>
        <w:adjustRightInd w:val="0"/>
        <w:snapToGrid w:val="0"/>
        <w:spacing w:line="360" w:lineRule="auto"/>
        <w:jc w:val="center"/>
        <w:rPr>
          <w:rFonts w:ascii="新宋体" w:hAnsi="新宋体" w:eastAsia="新宋体" w:cs="新宋体"/>
          <w:b/>
          <w:kern w:val="0"/>
          <w:sz w:val="32"/>
          <w:szCs w:val="21"/>
        </w:rPr>
      </w:pPr>
    </w:p>
    <w:p>
      <w:pPr>
        <w:widowControl/>
        <w:adjustRightInd w:val="0"/>
        <w:snapToGrid w:val="0"/>
        <w:spacing w:line="360" w:lineRule="auto"/>
        <w:rPr>
          <w:rFonts w:ascii="新宋体" w:hAnsi="新宋体" w:eastAsia="新宋体" w:cs="新宋体"/>
          <w:b/>
          <w:bCs/>
          <w:sz w:val="22"/>
          <w:szCs w:val="22"/>
        </w:rPr>
      </w:pPr>
    </w:p>
    <w:p>
      <w:pPr>
        <w:widowControl/>
        <w:adjustRightInd w:val="0"/>
        <w:snapToGrid w:val="0"/>
        <w:spacing w:line="360" w:lineRule="auto"/>
        <w:rPr>
          <w:rFonts w:ascii="新宋体" w:hAnsi="新宋体" w:eastAsia="新宋体" w:cs="新宋体"/>
          <w:b/>
          <w:bCs/>
          <w:sz w:val="22"/>
          <w:szCs w:val="22"/>
        </w:rPr>
      </w:pPr>
    </w:p>
    <w:p>
      <w:pPr>
        <w:widowControl/>
        <w:adjustRightInd w:val="0"/>
        <w:snapToGrid w:val="0"/>
        <w:spacing w:line="360" w:lineRule="auto"/>
        <w:rPr>
          <w:rFonts w:ascii="新宋体" w:hAnsi="新宋体" w:eastAsia="新宋体" w:cs="新宋体"/>
          <w:b/>
          <w:bCs/>
          <w:sz w:val="22"/>
          <w:szCs w:val="22"/>
        </w:rPr>
      </w:pPr>
    </w:p>
    <w:p>
      <w:pPr>
        <w:widowControl/>
        <w:adjustRightInd w:val="0"/>
        <w:snapToGrid w:val="0"/>
        <w:spacing w:line="360" w:lineRule="auto"/>
        <w:rPr>
          <w:rFonts w:ascii="新宋体" w:hAnsi="新宋体" w:eastAsia="新宋体" w:cs="新宋体"/>
          <w:b/>
          <w:bCs/>
          <w:sz w:val="22"/>
          <w:szCs w:val="22"/>
        </w:rPr>
      </w:pPr>
    </w:p>
    <w:p>
      <w:pPr>
        <w:widowControl/>
        <w:adjustRightInd w:val="0"/>
        <w:snapToGrid w:val="0"/>
        <w:spacing w:line="360" w:lineRule="auto"/>
        <w:rPr>
          <w:rFonts w:ascii="新宋体" w:hAnsi="新宋体" w:eastAsia="新宋体" w:cs="新宋体"/>
          <w:b/>
          <w:bCs/>
          <w:sz w:val="22"/>
          <w:szCs w:val="22"/>
        </w:rPr>
      </w:pPr>
    </w:p>
    <w:p>
      <w:pPr>
        <w:widowControl/>
        <w:adjustRightInd w:val="0"/>
        <w:snapToGrid w:val="0"/>
        <w:spacing w:line="360" w:lineRule="auto"/>
        <w:rPr>
          <w:rFonts w:ascii="新宋体" w:hAnsi="新宋体" w:eastAsia="新宋体" w:cs="新宋体"/>
          <w:b/>
          <w:bCs/>
          <w:sz w:val="22"/>
          <w:szCs w:val="22"/>
        </w:rPr>
      </w:pPr>
    </w:p>
    <w:p>
      <w:pPr>
        <w:widowControl/>
        <w:adjustRightInd w:val="0"/>
        <w:snapToGrid w:val="0"/>
        <w:spacing w:line="360" w:lineRule="auto"/>
        <w:rPr>
          <w:rFonts w:ascii="新宋体" w:hAnsi="新宋体" w:eastAsia="新宋体" w:cs="新宋体"/>
          <w:b/>
          <w:bCs/>
          <w:sz w:val="22"/>
          <w:szCs w:val="22"/>
        </w:rPr>
      </w:pPr>
    </w:p>
    <w:p>
      <w:pPr>
        <w:widowControl/>
        <w:adjustRightInd w:val="0"/>
        <w:snapToGrid w:val="0"/>
        <w:spacing w:line="360" w:lineRule="auto"/>
        <w:rPr>
          <w:rFonts w:ascii="新宋体" w:hAnsi="新宋体" w:eastAsia="新宋体" w:cs="新宋体"/>
          <w:b/>
          <w:bCs/>
          <w:sz w:val="22"/>
          <w:szCs w:val="22"/>
        </w:rPr>
      </w:pPr>
    </w:p>
    <w:p>
      <w:pPr>
        <w:widowControl/>
        <w:adjustRightInd w:val="0"/>
        <w:snapToGrid w:val="0"/>
        <w:spacing w:line="360" w:lineRule="auto"/>
        <w:rPr>
          <w:rFonts w:ascii="新宋体" w:hAnsi="新宋体" w:eastAsia="新宋体" w:cs="新宋体"/>
          <w:b/>
          <w:bCs/>
          <w:sz w:val="22"/>
          <w:szCs w:val="22"/>
        </w:rPr>
      </w:pPr>
    </w:p>
    <w:p>
      <w:pPr>
        <w:widowControl/>
        <w:adjustRightInd w:val="0"/>
        <w:snapToGrid w:val="0"/>
        <w:spacing w:line="360" w:lineRule="auto"/>
        <w:rPr>
          <w:rFonts w:ascii="新宋体" w:hAnsi="新宋体" w:eastAsia="新宋体" w:cs="新宋体"/>
          <w:b/>
          <w:bCs/>
          <w:sz w:val="22"/>
          <w:szCs w:val="22"/>
        </w:rPr>
      </w:pPr>
    </w:p>
    <w:p>
      <w:pPr>
        <w:widowControl/>
        <w:adjustRightInd w:val="0"/>
        <w:snapToGrid w:val="0"/>
        <w:spacing w:line="360" w:lineRule="auto"/>
        <w:rPr>
          <w:rFonts w:ascii="新宋体" w:hAnsi="新宋体" w:eastAsia="新宋体" w:cs="新宋体"/>
          <w:b/>
          <w:bCs/>
          <w:sz w:val="22"/>
          <w:szCs w:val="22"/>
        </w:rPr>
      </w:pPr>
    </w:p>
    <w:p>
      <w:pPr>
        <w:widowControl/>
        <w:adjustRightInd w:val="0"/>
        <w:snapToGrid w:val="0"/>
        <w:spacing w:line="360" w:lineRule="auto"/>
        <w:rPr>
          <w:rFonts w:ascii="新宋体" w:hAnsi="新宋体" w:eastAsia="新宋体" w:cs="新宋体"/>
          <w:b/>
          <w:bCs/>
          <w:sz w:val="22"/>
          <w:szCs w:val="22"/>
        </w:rPr>
      </w:pPr>
    </w:p>
    <w:p>
      <w:pPr>
        <w:widowControl/>
        <w:adjustRightInd w:val="0"/>
        <w:snapToGrid w:val="0"/>
        <w:spacing w:line="360" w:lineRule="auto"/>
        <w:rPr>
          <w:rFonts w:ascii="新宋体" w:hAnsi="新宋体" w:eastAsia="新宋体" w:cs="新宋体"/>
          <w:b/>
          <w:bCs/>
          <w:sz w:val="22"/>
          <w:szCs w:val="22"/>
        </w:rPr>
      </w:pPr>
    </w:p>
    <w:p>
      <w:pPr>
        <w:widowControl/>
        <w:adjustRightInd w:val="0"/>
        <w:snapToGrid w:val="0"/>
        <w:spacing w:line="360" w:lineRule="auto"/>
        <w:rPr>
          <w:rFonts w:ascii="新宋体" w:hAnsi="新宋体" w:eastAsia="新宋体" w:cs="新宋体"/>
          <w:b/>
          <w:bCs/>
          <w:sz w:val="22"/>
          <w:szCs w:val="22"/>
        </w:rPr>
      </w:pPr>
    </w:p>
    <w:p>
      <w:pPr>
        <w:widowControl/>
        <w:adjustRightInd w:val="0"/>
        <w:snapToGrid w:val="0"/>
        <w:spacing w:line="360" w:lineRule="auto"/>
        <w:rPr>
          <w:rFonts w:ascii="新宋体" w:hAnsi="新宋体" w:eastAsia="新宋体" w:cs="新宋体"/>
          <w:b/>
          <w:bCs/>
          <w:sz w:val="22"/>
          <w:szCs w:val="22"/>
        </w:rPr>
      </w:pPr>
    </w:p>
    <w:p>
      <w:pPr>
        <w:widowControl/>
        <w:adjustRightInd w:val="0"/>
        <w:snapToGrid w:val="0"/>
        <w:spacing w:line="360" w:lineRule="auto"/>
        <w:rPr>
          <w:rFonts w:ascii="新宋体" w:hAnsi="新宋体" w:eastAsia="新宋体" w:cs="新宋体"/>
          <w:b/>
          <w:bCs/>
          <w:sz w:val="22"/>
          <w:szCs w:val="22"/>
        </w:rPr>
      </w:pPr>
    </w:p>
    <w:p>
      <w:pPr>
        <w:widowControl/>
        <w:adjustRightInd w:val="0"/>
        <w:snapToGrid w:val="0"/>
        <w:spacing w:line="360" w:lineRule="auto"/>
        <w:jc w:val="center"/>
        <w:rPr>
          <w:rFonts w:ascii="新宋体" w:hAnsi="新宋体" w:eastAsia="新宋体" w:cs="新宋体"/>
          <w:b/>
          <w:kern w:val="0"/>
          <w:sz w:val="28"/>
          <w:szCs w:val="28"/>
        </w:rPr>
      </w:pPr>
      <w:r>
        <w:rPr>
          <w:rFonts w:hint="eastAsia" w:ascii="新宋体" w:hAnsi="新宋体" w:eastAsia="新宋体" w:cs="新宋体"/>
          <w:b/>
          <w:kern w:val="0"/>
          <w:sz w:val="28"/>
          <w:szCs w:val="28"/>
        </w:rPr>
        <w:br w:type="page"/>
      </w:r>
      <w:r>
        <w:rPr>
          <w:rFonts w:hint="eastAsia" w:ascii="新宋体" w:hAnsi="新宋体" w:eastAsia="新宋体" w:cs="新宋体"/>
          <w:b/>
          <w:kern w:val="0"/>
          <w:sz w:val="28"/>
          <w:szCs w:val="28"/>
        </w:rPr>
        <w:t>参加采购活动前3年内在经营活动中没有重大违法记录的</w:t>
      </w:r>
    </w:p>
    <w:p>
      <w:pPr>
        <w:widowControl/>
        <w:adjustRightInd w:val="0"/>
        <w:snapToGrid w:val="0"/>
        <w:spacing w:line="360" w:lineRule="auto"/>
        <w:jc w:val="center"/>
        <w:rPr>
          <w:rFonts w:ascii="新宋体" w:hAnsi="新宋体" w:eastAsia="新宋体" w:cs="新宋体"/>
          <w:b/>
          <w:kern w:val="0"/>
          <w:sz w:val="28"/>
          <w:szCs w:val="28"/>
        </w:rPr>
      </w:pPr>
      <w:r>
        <w:rPr>
          <w:rFonts w:hint="eastAsia" w:ascii="新宋体" w:hAnsi="新宋体" w:eastAsia="新宋体" w:cs="新宋体"/>
          <w:b/>
          <w:kern w:val="0"/>
          <w:sz w:val="28"/>
          <w:szCs w:val="28"/>
        </w:rPr>
        <w:t>声明函</w:t>
      </w:r>
    </w:p>
    <w:p>
      <w:pPr>
        <w:spacing w:line="460" w:lineRule="exact"/>
        <w:rPr>
          <w:rFonts w:ascii="新宋体" w:hAnsi="新宋体" w:eastAsia="新宋体" w:cs="新宋体"/>
          <w:sz w:val="22"/>
          <w:szCs w:val="22"/>
        </w:rPr>
      </w:pPr>
      <w:r>
        <w:rPr>
          <w:rFonts w:hint="eastAsia" w:ascii="新宋体" w:hAnsi="新宋体" w:eastAsia="新宋体" w:cs="新宋体"/>
          <w:sz w:val="22"/>
          <w:szCs w:val="22"/>
        </w:rPr>
        <w:t>温州国际会议展览中心有限公司：</w:t>
      </w:r>
    </w:p>
    <w:p>
      <w:pPr>
        <w:widowControl/>
        <w:adjustRightInd w:val="0"/>
        <w:snapToGrid w:val="0"/>
        <w:spacing w:line="460" w:lineRule="exact"/>
        <w:jc w:val="left"/>
        <w:rPr>
          <w:rFonts w:ascii="新宋体" w:hAnsi="新宋体" w:eastAsia="新宋体" w:cs="新宋体"/>
          <w:sz w:val="22"/>
          <w:szCs w:val="22"/>
        </w:rPr>
      </w:pPr>
      <w:r>
        <w:rPr>
          <w:rFonts w:hint="eastAsia" w:ascii="新宋体" w:hAnsi="新宋体" w:eastAsia="新宋体" w:cs="新宋体"/>
          <w:sz w:val="22"/>
          <w:szCs w:val="22"/>
          <w:lang w:eastAsia="zh-CN"/>
        </w:rPr>
        <w:t>浙江省成套招标代理有限公司</w:t>
      </w:r>
      <w:r>
        <w:rPr>
          <w:rFonts w:hint="eastAsia" w:ascii="新宋体" w:hAnsi="新宋体" w:eastAsia="新宋体" w:cs="新宋体"/>
          <w:sz w:val="22"/>
          <w:szCs w:val="22"/>
        </w:rPr>
        <w:t>：</w:t>
      </w:r>
    </w:p>
    <w:p>
      <w:pPr>
        <w:widowControl/>
        <w:adjustRightInd w:val="0"/>
        <w:snapToGrid w:val="0"/>
        <w:spacing w:line="460" w:lineRule="exact"/>
        <w:ind w:firstLine="440" w:firstLineChars="200"/>
        <w:jc w:val="left"/>
        <w:rPr>
          <w:rFonts w:ascii="新宋体" w:hAnsi="新宋体" w:eastAsia="新宋体" w:cs="新宋体"/>
          <w:kern w:val="0"/>
          <w:sz w:val="22"/>
          <w:szCs w:val="22"/>
        </w:rPr>
      </w:pPr>
      <w:r>
        <w:rPr>
          <w:rFonts w:hint="eastAsia" w:ascii="新宋体" w:hAnsi="新宋体" w:eastAsia="新宋体" w:cs="新宋体"/>
          <w:kern w:val="0"/>
          <w:sz w:val="22"/>
          <w:szCs w:val="22"/>
        </w:rPr>
        <w:t>我方</w:t>
      </w:r>
      <w:r>
        <w:rPr>
          <w:rFonts w:hint="eastAsia" w:ascii="新宋体" w:hAnsi="新宋体" w:eastAsia="新宋体" w:cs="新宋体"/>
          <w:kern w:val="0"/>
          <w:sz w:val="22"/>
          <w:szCs w:val="22"/>
          <w:u w:val="single"/>
        </w:rPr>
        <w:t xml:space="preserve">            （供应商）</w:t>
      </w:r>
      <w:r>
        <w:rPr>
          <w:rFonts w:hint="eastAsia" w:ascii="新宋体" w:hAnsi="新宋体" w:eastAsia="新宋体" w:cs="新宋体"/>
          <w:kern w:val="0"/>
          <w:sz w:val="22"/>
          <w:szCs w:val="22"/>
        </w:rPr>
        <w:t>具有良好的商业信誉，依法缴纳税收和社会保障资金，未被列入失信被执行人名单、重大税收违法案件当事人名单、采购严重违法失信行为记录名单，参加本次采购活动前3年内在经营活动中没有重大违法记录（没有因违法经营受到刑事处罚，没有被责令停产停业、被吊销许可证或者执照、被处以较大数额罚款等行政处罚，没有因违法经营被禁止参加采购活动的期限未满情形）。如有虚假，采购人可取消我方任何资格（投标/中标/签订合同），我方对此无任何异议。</w:t>
      </w:r>
    </w:p>
    <w:p>
      <w:pPr>
        <w:widowControl/>
        <w:adjustRightInd w:val="0"/>
        <w:snapToGrid w:val="0"/>
        <w:spacing w:line="360" w:lineRule="auto"/>
        <w:ind w:firstLine="440" w:firstLineChars="200"/>
        <w:jc w:val="left"/>
        <w:rPr>
          <w:rFonts w:ascii="新宋体" w:hAnsi="新宋体" w:eastAsia="新宋体" w:cs="新宋体"/>
          <w:kern w:val="0"/>
          <w:sz w:val="22"/>
          <w:szCs w:val="22"/>
        </w:rPr>
      </w:pPr>
    </w:p>
    <w:p>
      <w:pPr>
        <w:widowControl/>
        <w:adjustRightInd w:val="0"/>
        <w:snapToGrid w:val="0"/>
        <w:spacing w:line="360" w:lineRule="auto"/>
        <w:ind w:firstLine="440" w:firstLineChars="200"/>
        <w:jc w:val="left"/>
        <w:rPr>
          <w:rFonts w:ascii="新宋体" w:hAnsi="新宋体" w:eastAsia="新宋体" w:cs="新宋体"/>
          <w:kern w:val="0"/>
          <w:sz w:val="22"/>
          <w:szCs w:val="22"/>
        </w:rPr>
      </w:pPr>
      <w:r>
        <w:rPr>
          <w:rFonts w:hint="eastAsia" w:ascii="新宋体" w:hAnsi="新宋体" w:eastAsia="新宋体" w:cs="新宋体"/>
          <w:kern w:val="0"/>
          <w:sz w:val="22"/>
          <w:szCs w:val="22"/>
        </w:rPr>
        <w:t>特此承诺！</w:t>
      </w:r>
    </w:p>
    <w:p>
      <w:pPr>
        <w:widowControl/>
        <w:adjustRightInd w:val="0"/>
        <w:snapToGrid w:val="0"/>
        <w:spacing w:line="360" w:lineRule="auto"/>
        <w:ind w:firstLine="440" w:firstLineChars="200"/>
        <w:jc w:val="left"/>
        <w:rPr>
          <w:rFonts w:ascii="新宋体" w:hAnsi="新宋体" w:eastAsia="新宋体" w:cs="新宋体"/>
          <w:kern w:val="0"/>
          <w:sz w:val="22"/>
          <w:szCs w:val="22"/>
        </w:rPr>
      </w:pPr>
    </w:p>
    <w:p>
      <w:pPr>
        <w:widowControl/>
        <w:adjustRightInd w:val="0"/>
        <w:snapToGrid w:val="0"/>
        <w:spacing w:line="360" w:lineRule="auto"/>
        <w:ind w:firstLine="440" w:firstLineChars="200"/>
        <w:jc w:val="left"/>
        <w:rPr>
          <w:rFonts w:ascii="新宋体" w:hAnsi="新宋体" w:eastAsia="新宋体" w:cs="新宋体"/>
          <w:kern w:val="0"/>
          <w:sz w:val="22"/>
          <w:szCs w:val="22"/>
        </w:rPr>
      </w:pPr>
      <w:r>
        <w:rPr>
          <w:rFonts w:hint="eastAsia" w:ascii="新宋体" w:hAnsi="新宋体" w:eastAsia="新宋体" w:cs="新宋体"/>
          <w:kern w:val="0"/>
          <w:sz w:val="22"/>
          <w:szCs w:val="22"/>
        </w:rPr>
        <w:t>投标人全称（盖章）：</w:t>
      </w:r>
    </w:p>
    <w:p>
      <w:pPr>
        <w:widowControl/>
        <w:adjustRightInd w:val="0"/>
        <w:snapToGrid w:val="0"/>
        <w:spacing w:line="360" w:lineRule="auto"/>
        <w:ind w:firstLine="440" w:firstLineChars="200"/>
        <w:jc w:val="left"/>
        <w:rPr>
          <w:rFonts w:ascii="新宋体" w:hAnsi="新宋体" w:eastAsia="新宋体" w:cs="新宋体"/>
          <w:kern w:val="0"/>
          <w:sz w:val="22"/>
          <w:szCs w:val="22"/>
        </w:rPr>
      </w:pPr>
      <w:r>
        <w:rPr>
          <w:rFonts w:hint="eastAsia" w:ascii="新宋体" w:hAnsi="新宋体" w:eastAsia="新宋体" w:cs="新宋体"/>
          <w:kern w:val="0"/>
          <w:sz w:val="22"/>
          <w:szCs w:val="22"/>
        </w:rPr>
        <w:t>投标人代表（签字或盖章）：</w:t>
      </w:r>
    </w:p>
    <w:p>
      <w:pPr>
        <w:widowControl/>
        <w:adjustRightInd w:val="0"/>
        <w:snapToGrid w:val="0"/>
        <w:spacing w:line="360" w:lineRule="auto"/>
        <w:ind w:firstLine="440" w:firstLineChars="200"/>
        <w:jc w:val="left"/>
        <w:rPr>
          <w:rFonts w:ascii="新宋体" w:hAnsi="新宋体" w:eastAsia="新宋体" w:cs="新宋体"/>
          <w:kern w:val="0"/>
          <w:sz w:val="22"/>
          <w:szCs w:val="22"/>
        </w:rPr>
      </w:pPr>
      <w:r>
        <w:rPr>
          <w:rFonts w:hint="eastAsia" w:ascii="新宋体" w:hAnsi="新宋体" w:eastAsia="新宋体" w:cs="新宋体"/>
          <w:kern w:val="0"/>
          <w:sz w:val="22"/>
          <w:szCs w:val="22"/>
        </w:rPr>
        <w:t>日          期：  年  月  日</w:t>
      </w:r>
    </w:p>
    <w:p>
      <w:pPr>
        <w:widowControl/>
        <w:adjustRightInd w:val="0"/>
        <w:snapToGrid w:val="0"/>
        <w:spacing w:line="360" w:lineRule="auto"/>
        <w:ind w:firstLine="440" w:firstLineChars="200"/>
        <w:jc w:val="left"/>
        <w:rPr>
          <w:rFonts w:ascii="新宋体" w:hAnsi="新宋体" w:eastAsia="新宋体" w:cs="新宋体"/>
          <w:kern w:val="0"/>
          <w:sz w:val="22"/>
          <w:szCs w:val="22"/>
        </w:rPr>
      </w:pPr>
      <w:r>
        <w:rPr>
          <w:rFonts w:hint="eastAsia" w:ascii="新宋体" w:hAnsi="新宋体" w:eastAsia="新宋体" w:cs="新宋体"/>
          <w:kern w:val="0"/>
          <w:sz w:val="22"/>
          <w:szCs w:val="22"/>
        </w:rPr>
        <w:br w:type="page"/>
      </w:r>
    </w:p>
    <w:p>
      <w:pPr>
        <w:widowControl/>
        <w:adjustRightInd w:val="0"/>
        <w:snapToGrid w:val="0"/>
        <w:spacing w:line="360" w:lineRule="auto"/>
        <w:jc w:val="center"/>
        <w:rPr>
          <w:rFonts w:ascii="新宋体" w:hAnsi="新宋体" w:eastAsia="新宋体" w:cs="新宋体"/>
          <w:b/>
          <w:kern w:val="0"/>
          <w:sz w:val="28"/>
          <w:szCs w:val="28"/>
        </w:rPr>
      </w:pPr>
      <w:r>
        <w:rPr>
          <w:rFonts w:hint="eastAsia" w:ascii="新宋体" w:hAnsi="新宋体" w:eastAsia="新宋体" w:cs="新宋体"/>
          <w:b/>
          <w:kern w:val="0"/>
          <w:sz w:val="28"/>
          <w:szCs w:val="28"/>
        </w:rPr>
        <w:t>诚信投标承诺书</w:t>
      </w:r>
    </w:p>
    <w:p>
      <w:pPr>
        <w:ind w:right="-153" w:rightChars="-73"/>
        <w:jc w:val="center"/>
        <w:rPr>
          <w:rFonts w:ascii="新宋体" w:hAnsi="新宋体" w:eastAsia="新宋体" w:cs="新宋体"/>
          <w:sz w:val="22"/>
          <w:szCs w:val="22"/>
        </w:rPr>
      </w:pPr>
    </w:p>
    <w:p>
      <w:pPr>
        <w:spacing w:line="520" w:lineRule="exact"/>
        <w:ind w:right="-153" w:rightChars="-73"/>
        <w:rPr>
          <w:rFonts w:ascii="新宋体" w:hAnsi="新宋体" w:eastAsia="新宋体" w:cs="新宋体"/>
          <w:sz w:val="22"/>
          <w:szCs w:val="22"/>
        </w:rPr>
      </w:pPr>
      <w:r>
        <w:rPr>
          <w:rFonts w:hint="eastAsia" w:ascii="新宋体" w:hAnsi="新宋体" w:eastAsia="新宋体" w:cs="新宋体"/>
          <w:sz w:val="22"/>
          <w:szCs w:val="22"/>
        </w:rPr>
        <w:t>本企业郑重承诺：</w:t>
      </w:r>
    </w:p>
    <w:p>
      <w:pPr>
        <w:spacing w:line="50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为了积极配合贵公司组织的</w:t>
      </w:r>
      <w:r>
        <w:rPr>
          <w:rFonts w:hint="eastAsia" w:ascii="新宋体" w:hAnsi="新宋体" w:eastAsia="新宋体" w:cs="新宋体"/>
          <w:sz w:val="22"/>
          <w:szCs w:val="22"/>
          <w:u w:val="single"/>
        </w:rPr>
        <w:t xml:space="preserve"> （项目名称） </w:t>
      </w:r>
      <w:r>
        <w:rPr>
          <w:rFonts w:hint="eastAsia" w:ascii="新宋体" w:hAnsi="新宋体" w:eastAsia="新宋体" w:cs="新宋体"/>
          <w:sz w:val="22"/>
          <w:szCs w:val="22"/>
        </w:rPr>
        <w:t>采购工作，有效遏制不公平竞争和违规违纪问题的发生，确保采购工作的公平、公正、公开，我们保证认真贯彻《温州市市属国有企业采购管理办法（试行）》等法律及有关法规相关规定以及有关廉洁要求，特承诺如下事项：</w:t>
      </w:r>
    </w:p>
    <w:p>
      <w:pPr>
        <w:snapToGrid w:val="0"/>
        <w:spacing w:line="500" w:lineRule="exact"/>
        <w:ind w:firstLine="385" w:firstLineChars="175"/>
        <w:rPr>
          <w:rFonts w:ascii="新宋体" w:hAnsi="新宋体" w:eastAsia="新宋体" w:cs="新宋体"/>
          <w:sz w:val="22"/>
          <w:szCs w:val="22"/>
        </w:rPr>
      </w:pPr>
      <w:r>
        <w:rPr>
          <w:rFonts w:hint="eastAsia" w:ascii="新宋体" w:hAnsi="新宋体" w:eastAsia="新宋体" w:cs="新宋体"/>
          <w:sz w:val="22"/>
          <w:szCs w:val="22"/>
        </w:rPr>
        <w:t>1.自觉遵守国家法律法规及有关廉政建设制度。</w:t>
      </w:r>
    </w:p>
    <w:p>
      <w:pPr>
        <w:snapToGrid w:val="0"/>
        <w:spacing w:line="500" w:lineRule="exact"/>
        <w:ind w:firstLine="385" w:firstLineChars="175"/>
        <w:rPr>
          <w:rFonts w:ascii="新宋体" w:hAnsi="新宋体" w:eastAsia="新宋体" w:cs="新宋体"/>
          <w:sz w:val="22"/>
          <w:szCs w:val="22"/>
        </w:rPr>
      </w:pPr>
      <w:r>
        <w:rPr>
          <w:rFonts w:hint="eastAsia" w:ascii="新宋体" w:hAnsi="新宋体" w:eastAsia="新宋体" w:cs="新宋体"/>
          <w:sz w:val="22"/>
          <w:szCs w:val="22"/>
        </w:rPr>
        <w:t>2.主动了解采购人招投标纪律，积极配合采购人执行招投标廉政建设的有关规定。</w:t>
      </w:r>
    </w:p>
    <w:p>
      <w:pPr>
        <w:snapToGrid w:val="0"/>
        <w:spacing w:line="500" w:lineRule="exact"/>
        <w:ind w:firstLine="385" w:firstLineChars="175"/>
        <w:rPr>
          <w:rFonts w:ascii="新宋体" w:hAnsi="新宋体" w:eastAsia="新宋体" w:cs="新宋体"/>
          <w:sz w:val="22"/>
          <w:szCs w:val="22"/>
        </w:rPr>
      </w:pPr>
      <w:r>
        <w:rPr>
          <w:rFonts w:hint="eastAsia" w:ascii="新宋体" w:hAnsi="新宋体" w:eastAsia="新宋体" w:cs="新宋体"/>
          <w:sz w:val="22"/>
          <w:szCs w:val="22"/>
        </w:rPr>
        <w:t>3.不使用不正当手段妨碍、排挤其它投标人或串通投标。</w:t>
      </w:r>
    </w:p>
    <w:p>
      <w:pPr>
        <w:snapToGrid w:val="0"/>
        <w:spacing w:line="500" w:lineRule="exact"/>
        <w:ind w:firstLine="385" w:firstLineChars="175"/>
        <w:rPr>
          <w:rFonts w:ascii="新宋体" w:hAnsi="新宋体" w:eastAsia="新宋体" w:cs="新宋体"/>
          <w:sz w:val="22"/>
          <w:szCs w:val="22"/>
        </w:rPr>
      </w:pPr>
      <w:r>
        <w:rPr>
          <w:rFonts w:hint="eastAsia" w:ascii="新宋体" w:hAnsi="新宋体" w:eastAsia="新宋体" w:cs="新宋体"/>
          <w:sz w:val="22"/>
          <w:szCs w:val="22"/>
        </w:rPr>
        <w:t>4.按照本采购文件规定的方式进行投标，不隐瞒本单位投标资质的真实情况，投标资质符合规定。</w:t>
      </w:r>
    </w:p>
    <w:p>
      <w:pPr>
        <w:snapToGrid w:val="0"/>
        <w:spacing w:line="500" w:lineRule="exact"/>
        <w:ind w:firstLine="385" w:firstLineChars="175"/>
        <w:rPr>
          <w:rFonts w:ascii="新宋体" w:hAnsi="新宋体" w:eastAsia="新宋体" w:cs="新宋体"/>
          <w:sz w:val="22"/>
          <w:szCs w:val="22"/>
        </w:rPr>
      </w:pPr>
      <w:r>
        <w:rPr>
          <w:rFonts w:hint="eastAsia" w:ascii="新宋体" w:hAnsi="新宋体" w:eastAsia="新宋体" w:cs="新宋体"/>
          <w:sz w:val="22"/>
          <w:szCs w:val="22"/>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pPr>
        <w:snapToGrid w:val="0"/>
        <w:spacing w:line="500" w:lineRule="exact"/>
        <w:ind w:firstLine="385" w:firstLineChars="175"/>
        <w:rPr>
          <w:rFonts w:ascii="新宋体" w:hAnsi="新宋体" w:eastAsia="新宋体" w:cs="新宋体"/>
          <w:sz w:val="22"/>
          <w:szCs w:val="22"/>
        </w:rPr>
      </w:pPr>
      <w:r>
        <w:rPr>
          <w:rFonts w:hint="eastAsia" w:ascii="新宋体" w:hAnsi="新宋体" w:eastAsia="新宋体" w:cs="新宋体"/>
          <w:sz w:val="22"/>
          <w:szCs w:val="22"/>
        </w:rPr>
        <w:t>6.不向采购人及个人购置或提供通讯工具、交通工具和高档办公用品等。</w:t>
      </w:r>
    </w:p>
    <w:p>
      <w:pPr>
        <w:snapToGrid w:val="0"/>
        <w:spacing w:line="500" w:lineRule="exact"/>
        <w:ind w:firstLine="385" w:firstLineChars="175"/>
        <w:rPr>
          <w:rFonts w:ascii="新宋体" w:hAnsi="新宋体" w:eastAsia="新宋体" w:cs="新宋体"/>
          <w:sz w:val="22"/>
          <w:szCs w:val="22"/>
        </w:rPr>
      </w:pPr>
      <w:r>
        <w:rPr>
          <w:rFonts w:hint="eastAsia" w:ascii="新宋体" w:hAnsi="新宋体" w:eastAsia="新宋体" w:cs="新宋体"/>
          <w:sz w:val="22"/>
          <w:szCs w:val="22"/>
        </w:rPr>
        <w:t>7.不向采购人涉及采购的人员的配偶、子女分包此次采购项目。</w:t>
      </w:r>
    </w:p>
    <w:p>
      <w:pPr>
        <w:snapToGrid w:val="0"/>
        <w:spacing w:line="500" w:lineRule="exact"/>
        <w:ind w:firstLine="385" w:firstLineChars="175"/>
        <w:rPr>
          <w:rFonts w:ascii="新宋体" w:hAnsi="新宋体" w:eastAsia="新宋体" w:cs="新宋体"/>
          <w:sz w:val="22"/>
          <w:szCs w:val="22"/>
        </w:rPr>
      </w:pPr>
      <w:r>
        <w:rPr>
          <w:rFonts w:hint="eastAsia" w:ascii="新宋体" w:hAnsi="新宋体" w:eastAsia="新宋体" w:cs="新宋体"/>
          <w:sz w:val="22"/>
          <w:szCs w:val="22"/>
        </w:rPr>
        <w:t>8.不向采购人及个人支付好处费、介绍费。</w:t>
      </w:r>
    </w:p>
    <w:p>
      <w:pPr>
        <w:snapToGrid w:val="0"/>
        <w:spacing w:line="500" w:lineRule="exact"/>
        <w:ind w:firstLine="385" w:firstLineChars="175"/>
        <w:rPr>
          <w:rFonts w:ascii="新宋体" w:hAnsi="新宋体" w:eastAsia="新宋体" w:cs="新宋体"/>
          <w:sz w:val="22"/>
          <w:szCs w:val="22"/>
        </w:rPr>
      </w:pPr>
      <w:r>
        <w:rPr>
          <w:rFonts w:hint="eastAsia" w:ascii="新宋体" w:hAnsi="新宋体" w:eastAsia="新宋体" w:cs="新宋体"/>
          <w:sz w:val="22"/>
          <w:szCs w:val="22"/>
        </w:rPr>
        <w:t>9.一旦发现相关人员在采购过程中的索要财物等不廉洁行为，坚决予以抵制，并及时向有关纪检监察部门举报。</w:t>
      </w:r>
    </w:p>
    <w:p>
      <w:pPr>
        <w:snapToGrid w:val="0"/>
        <w:spacing w:line="500" w:lineRule="exact"/>
        <w:ind w:firstLine="385" w:firstLineChars="175"/>
        <w:rPr>
          <w:rFonts w:ascii="新宋体" w:hAnsi="新宋体" w:eastAsia="新宋体" w:cs="新宋体"/>
          <w:sz w:val="22"/>
          <w:szCs w:val="22"/>
        </w:rPr>
      </w:pPr>
      <w:r>
        <w:rPr>
          <w:rFonts w:hint="eastAsia" w:ascii="新宋体" w:hAnsi="新宋体" w:eastAsia="新宋体" w:cs="新宋体"/>
          <w:sz w:val="22"/>
          <w:szCs w:val="22"/>
        </w:rPr>
        <w:t>10.我们若违反上述承诺，愿接受取消投标人资格及其他任何形式的处理。</w:t>
      </w:r>
    </w:p>
    <w:p>
      <w:pPr>
        <w:snapToGrid w:val="0"/>
        <w:spacing w:line="500" w:lineRule="exact"/>
        <w:ind w:firstLine="385" w:firstLineChars="175"/>
        <w:rPr>
          <w:rFonts w:ascii="新宋体" w:hAnsi="新宋体" w:eastAsia="新宋体" w:cs="新宋体"/>
          <w:sz w:val="22"/>
          <w:szCs w:val="22"/>
        </w:rPr>
      </w:pPr>
    </w:p>
    <w:p>
      <w:pPr>
        <w:spacing w:line="440" w:lineRule="exact"/>
        <w:rPr>
          <w:rFonts w:ascii="新宋体" w:hAnsi="新宋体" w:eastAsia="新宋体" w:cs="新宋体"/>
          <w:sz w:val="22"/>
          <w:szCs w:val="22"/>
        </w:rPr>
      </w:pPr>
      <w:r>
        <w:rPr>
          <w:rFonts w:hint="eastAsia" w:ascii="新宋体" w:hAnsi="新宋体" w:eastAsia="新宋体" w:cs="新宋体"/>
          <w:sz w:val="22"/>
          <w:szCs w:val="22"/>
        </w:rPr>
        <w:t xml:space="preserve">                                                   投标人全称(盖章)</w:t>
      </w:r>
      <w:r>
        <w:rPr>
          <w:rFonts w:hint="eastAsia" w:ascii="新宋体" w:hAnsi="新宋体" w:eastAsia="新宋体" w:cs="新宋体"/>
          <w:sz w:val="22"/>
          <w:szCs w:val="22"/>
          <w:u w:val="single"/>
        </w:rPr>
        <w:t xml:space="preserve">                    </w:t>
      </w:r>
    </w:p>
    <w:p>
      <w:pPr>
        <w:spacing w:line="440" w:lineRule="exact"/>
        <w:rPr>
          <w:rFonts w:ascii="新宋体" w:hAnsi="新宋体" w:eastAsia="新宋体" w:cs="新宋体"/>
          <w:sz w:val="22"/>
          <w:szCs w:val="22"/>
        </w:rPr>
      </w:pPr>
      <w:r>
        <w:rPr>
          <w:rFonts w:hint="eastAsia" w:ascii="新宋体" w:hAnsi="新宋体" w:eastAsia="新宋体" w:cs="新宋体"/>
          <w:sz w:val="22"/>
          <w:szCs w:val="22"/>
        </w:rPr>
        <w:t xml:space="preserve">                                                   投标人代表（签字）</w:t>
      </w:r>
      <w:r>
        <w:rPr>
          <w:rFonts w:hint="eastAsia" w:ascii="新宋体" w:hAnsi="新宋体" w:eastAsia="新宋体" w:cs="新宋体"/>
          <w:sz w:val="22"/>
          <w:szCs w:val="22"/>
          <w:u w:val="single"/>
        </w:rPr>
        <w:t xml:space="preserve">                    </w:t>
      </w:r>
    </w:p>
    <w:p>
      <w:pPr>
        <w:spacing w:line="440" w:lineRule="exact"/>
        <w:rPr>
          <w:rFonts w:ascii="新宋体" w:hAnsi="新宋体" w:eastAsia="新宋体" w:cs="新宋体"/>
          <w:sz w:val="22"/>
          <w:szCs w:val="22"/>
          <w:u w:val="single"/>
        </w:rPr>
      </w:pPr>
      <w:r>
        <w:rPr>
          <w:rFonts w:hint="eastAsia" w:ascii="新宋体" w:hAnsi="新宋体" w:eastAsia="新宋体" w:cs="新宋体"/>
          <w:sz w:val="22"/>
          <w:szCs w:val="22"/>
        </w:rPr>
        <w:t xml:space="preserve">                                                   日 期</w:t>
      </w:r>
      <w:r>
        <w:rPr>
          <w:rFonts w:hint="eastAsia" w:ascii="新宋体" w:hAnsi="新宋体" w:eastAsia="新宋体" w:cs="新宋体"/>
          <w:sz w:val="22"/>
          <w:szCs w:val="22"/>
          <w:u w:val="single"/>
        </w:rPr>
        <w:t xml:space="preserve">                               </w:t>
      </w:r>
    </w:p>
    <w:p>
      <w:pPr>
        <w:pStyle w:val="2"/>
        <w:ind w:firstLine="220"/>
        <w:rPr>
          <w:rFonts w:ascii="新宋体" w:hAnsi="新宋体" w:eastAsia="新宋体" w:cs="新宋体"/>
          <w:sz w:val="22"/>
          <w:szCs w:val="22"/>
          <w:u w:val="single"/>
        </w:rPr>
      </w:pPr>
    </w:p>
    <w:p>
      <w:pPr>
        <w:spacing w:line="360" w:lineRule="auto"/>
        <w:rPr>
          <w:rFonts w:ascii="新宋体" w:hAnsi="新宋体" w:eastAsia="新宋体" w:cs="新宋体"/>
          <w:sz w:val="22"/>
          <w:szCs w:val="22"/>
        </w:rPr>
      </w:pPr>
    </w:p>
    <w:p>
      <w:pPr>
        <w:pStyle w:val="2"/>
        <w:ind w:firstLine="200"/>
        <w:rPr>
          <w:rFonts w:ascii="新宋体" w:hAnsi="新宋体" w:eastAsia="新宋体" w:cs="新宋体"/>
        </w:rPr>
      </w:pPr>
    </w:p>
    <w:p>
      <w:pPr>
        <w:pStyle w:val="5"/>
        <w:jc w:val="left"/>
        <w:rPr>
          <w:rFonts w:ascii="新宋体" w:hAnsi="新宋体" w:eastAsia="新宋体" w:cs="新宋体"/>
          <w:b w:val="0"/>
          <w:szCs w:val="21"/>
        </w:rPr>
      </w:pPr>
      <w:r>
        <w:rPr>
          <w:rFonts w:hint="eastAsia" w:ascii="新宋体" w:hAnsi="新宋体" w:eastAsia="新宋体" w:cs="新宋体"/>
          <w:b w:val="0"/>
          <w:szCs w:val="21"/>
        </w:rPr>
        <w:br w:type="page"/>
      </w:r>
    </w:p>
    <w:p>
      <w:pPr>
        <w:spacing w:before="120" w:beforeLines="50" w:after="120" w:afterLines="50"/>
        <w:rPr>
          <w:rFonts w:ascii="新宋体" w:hAnsi="新宋体" w:eastAsia="新宋体" w:cs="新宋体"/>
          <w:sz w:val="22"/>
          <w:szCs w:val="22"/>
        </w:rPr>
      </w:pPr>
      <w:r>
        <w:rPr>
          <w:rFonts w:hint="eastAsia" w:ascii="新宋体" w:hAnsi="新宋体" w:eastAsia="新宋体" w:cs="新宋体"/>
          <w:sz w:val="22"/>
          <w:szCs w:val="22"/>
        </w:rPr>
        <w:t>（技术资信标封面，供参考）</w:t>
      </w: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jc w:val="center"/>
        <w:rPr>
          <w:rFonts w:ascii="新宋体" w:hAnsi="新宋体" w:eastAsia="新宋体" w:cs="新宋体"/>
          <w:sz w:val="28"/>
          <w:szCs w:val="28"/>
        </w:rPr>
      </w:pP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（项目名称）</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投标文件</w:t>
      </w:r>
    </w:p>
    <w:p>
      <w:pPr>
        <w:rPr>
          <w:rFonts w:ascii="新宋体" w:hAnsi="新宋体" w:eastAsia="新宋体" w:cs="新宋体"/>
          <w:sz w:val="28"/>
          <w:szCs w:val="28"/>
        </w:rPr>
      </w:pPr>
    </w:p>
    <w:p>
      <w:pPr>
        <w:rPr>
          <w:rFonts w:ascii="新宋体" w:hAnsi="新宋体" w:eastAsia="新宋体" w:cs="新宋体"/>
          <w:sz w:val="28"/>
          <w:szCs w:val="28"/>
        </w:rPr>
      </w:pPr>
    </w:p>
    <w:p>
      <w:pPr>
        <w:pStyle w:val="2"/>
        <w:ind w:firstLine="280"/>
        <w:rPr>
          <w:rFonts w:ascii="新宋体" w:hAnsi="新宋体" w:eastAsia="新宋体" w:cs="新宋体"/>
          <w:sz w:val="28"/>
          <w:szCs w:val="28"/>
        </w:rPr>
      </w:pPr>
    </w:p>
    <w:p>
      <w:pPr>
        <w:pStyle w:val="2"/>
        <w:ind w:firstLine="280"/>
        <w:rPr>
          <w:rFonts w:ascii="新宋体" w:hAnsi="新宋体" w:eastAsia="新宋体" w:cs="新宋体"/>
          <w:sz w:val="28"/>
          <w:szCs w:val="28"/>
        </w:rPr>
      </w:pPr>
    </w:p>
    <w:p>
      <w:pPr>
        <w:rPr>
          <w:rFonts w:ascii="新宋体" w:hAnsi="新宋体" w:eastAsia="新宋体" w:cs="新宋体"/>
          <w:sz w:val="28"/>
          <w:szCs w:val="28"/>
        </w:rPr>
      </w:pPr>
    </w:p>
    <w:p>
      <w:pPr>
        <w:rPr>
          <w:rFonts w:ascii="新宋体" w:hAnsi="新宋体" w:eastAsia="新宋体" w:cs="新宋体"/>
          <w:sz w:val="28"/>
          <w:szCs w:val="28"/>
        </w:rPr>
      </w:pPr>
    </w:p>
    <w:p>
      <w:pPr>
        <w:jc w:val="center"/>
        <w:rPr>
          <w:rFonts w:ascii="新宋体" w:hAnsi="新宋体" w:eastAsia="新宋体" w:cs="新宋体"/>
          <w:sz w:val="52"/>
          <w:szCs w:val="52"/>
        </w:rPr>
      </w:pPr>
      <w:r>
        <w:rPr>
          <w:rFonts w:hint="eastAsia" w:ascii="新宋体" w:hAnsi="新宋体" w:eastAsia="新宋体" w:cs="新宋体"/>
          <w:sz w:val="52"/>
          <w:szCs w:val="52"/>
        </w:rPr>
        <w:t>技 术 资 信 标</w:t>
      </w:r>
    </w:p>
    <w:p>
      <w:pPr>
        <w:spacing w:line="360" w:lineRule="auto"/>
        <w:rPr>
          <w:rFonts w:ascii="新宋体" w:hAnsi="新宋体" w:eastAsia="新宋体" w:cs="新宋体"/>
          <w:szCs w:val="21"/>
        </w:rPr>
      </w:pPr>
    </w:p>
    <w:p>
      <w:pPr>
        <w:spacing w:line="360" w:lineRule="auto"/>
        <w:rPr>
          <w:rFonts w:ascii="新宋体" w:hAnsi="新宋体" w:eastAsia="新宋体" w:cs="新宋体"/>
          <w:szCs w:val="21"/>
        </w:rPr>
      </w:pPr>
    </w:p>
    <w:p>
      <w:pPr>
        <w:spacing w:line="360" w:lineRule="auto"/>
        <w:rPr>
          <w:rFonts w:ascii="新宋体" w:hAnsi="新宋体" w:eastAsia="新宋体" w:cs="新宋体"/>
          <w:szCs w:val="21"/>
        </w:rPr>
      </w:pPr>
    </w:p>
    <w:p>
      <w:pPr>
        <w:spacing w:line="360" w:lineRule="auto"/>
        <w:rPr>
          <w:rFonts w:ascii="新宋体" w:hAnsi="新宋体" w:eastAsia="新宋体" w:cs="新宋体"/>
          <w:szCs w:val="21"/>
        </w:rPr>
      </w:pPr>
    </w:p>
    <w:p>
      <w:pPr>
        <w:pStyle w:val="2"/>
        <w:ind w:firstLine="200"/>
        <w:rPr>
          <w:rFonts w:ascii="新宋体" w:hAnsi="新宋体" w:eastAsia="新宋体" w:cs="新宋体"/>
        </w:rPr>
      </w:pPr>
    </w:p>
    <w:p>
      <w:pPr>
        <w:spacing w:line="360" w:lineRule="auto"/>
        <w:rPr>
          <w:rFonts w:ascii="新宋体" w:hAnsi="新宋体" w:eastAsia="新宋体" w:cs="新宋体"/>
          <w:szCs w:val="21"/>
        </w:rPr>
      </w:pPr>
    </w:p>
    <w:p>
      <w:pPr>
        <w:jc w:val="center"/>
        <w:rPr>
          <w:rFonts w:ascii="新宋体" w:hAnsi="新宋体" w:eastAsia="新宋体" w:cs="新宋体"/>
          <w:sz w:val="28"/>
          <w:szCs w:val="28"/>
        </w:rPr>
      </w:pPr>
      <w:r>
        <w:rPr>
          <w:rFonts w:hint="eastAsia" w:ascii="新宋体" w:hAnsi="新宋体" w:eastAsia="新宋体" w:cs="新宋体"/>
          <w:sz w:val="28"/>
          <w:szCs w:val="28"/>
        </w:rPr>
        <w:t>投标人：</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（盖单位章）</w:t>
      </w:r>
    </w:p>
    <w:p>
      <w:pPr>
        <w:rPr>
          <w:rFonts w:ascii="新宋体" w:hAnsi="新宋体" w:eastAsia="新宋体" w:cs="新宋体"/>
          <w:sz w:val="28"/>
          <w:szCs w:val="28"/>
          <w:u w:val="single"/>
        </w:rPr>
      </w:pPr>
    </w:p>
    <w:p>
      <w:pPr>
        <w:jc w:val="center"/>
        <w:rPr>
          <w:rFonts w:ascii="新宋体" w:hAnsi="新宋体" w:eastAsia="新宋体" w:cs="新宋体"/>
          <w:sz w:val="28"/>
          <w:szCs w:val="28"/>
        </w:rPr>
      </w:pPr>
      <w:r>
        <w:rPr>
          <w:rFonts w:hint="eastAsia" w:ascii="新宋体" w:hAnsi="新宋体" w:eastAsia="新宋体" w:cs="新宋体"/>
          <w:sz w:val="28"/>
          <w:szCs w:val="28"/>
        </w:rPr>
        <w:t>法定代表人或其委托代理人：</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（签字或盖章）</w:t>
      </w:r>
    </w:p>
    <w:p>
      <w:pPr>
        <w:rPr>
          <w:rFonts w:ascii="新宋体" w:hAnsi="新宋体" w:eastAsia="新宋体" w:cs="新宋体"/>
          <w:sz w:val="28"/>
          <w:szCs w:val="28"/>
        </w:rPr>
      </w:pPr>
    </w:p>
    <w:p>
      <w:pPr>
        <w:jc w:val="center"/>
        <w:rPr>
          <w:rFonts w:ascii="新宋体" w:hAnsi="新宋体" w:eastAsia="新宋体" w:cs="新宋体"/>
          <w:sz w:val="28"/>
          <w:szCs w:val="28"/>
        </w:rPr>
      </w:pP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年</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月</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日</w:t>
      </w:r>
    </w:p>
    <w:p>
      <w:pPr>
        <w:spacing w:line="460" w:lineRule="exact"/>
        <w:jc w:val="center"/>
        <w:rPr>
          <w:rFonts w:ascii="新宋体" w:hAnsi="新宋体" w:eastAsia="新宋体" w:cs="新宋体"/>
          <w:b/>
          <w:bCs/>
          <w:sz w:val="28"/>
          <w:szCs w:val="28"/>
        </w:rPr>
      </w:pPr>
      <w:r>
        <w:rPr>
          <w:rFonts w:hint="eastAsia" w:ascii="新宋体" w:hAnsi="新宋体" w:eastAsia="新宋体" w:cs="新宋体"/>
        </w:rPr>
        <w:br w:type="page"/>
      </w:r>
      <w:r>
        <w:rPr>
          <w:rFonts w:hint="eastAsia" w:ascii="新宋体" w:hAnsi="新宋体" w:eastAsia="新宋体" w:cs="新宋体"/>
          <w:b/>
          <w:bCs/>
          <w:sz w:val="28"/>
          <w:szCs w:val="28"/>
        </w:rPr>
        <w:t>目  录</w:t>
      </w:r>
    </w:p>
    <w:p>
      <w:pPr>
        <w:spacing w:line="360" w:lineRule="auto"/>
        <w:jc w:val="center"/>
        <w:rPr>
          <w:rFonts w:hint="eastAsia" w:ascii="新宋体" w:hAnsi="新宋体" w:eastAsia="新宋体" w:cs="新宋体"/>
          <w:sz w:val="24"/>
        </w:rPr>
      </w:pPr>
    </w:p>
    <w:p>
      <w:pPr>
        <w:spacing w:line="360" w:lineRule="auto"/>
        <w:rPr>
          <w:rFonts w:ascii="新宋体" w:hAnsi="新宋体" w:eastAsia="新宋体" w:cs="新宋体"/>
          <w:sz w:val="24"/>
        </w:rPr>
      </w:pPr>
      <w:r>
        <w:rPr>
          <w:rFonts w:hint="eastAsia" w:ascii="新宋体" w:hAnsi="新宋体" w:eastAsia="新宋体" w:cs="新宋体"/>
          <w:sz w:val="24"/>
        </w:rPr>
        <w:t>针对评分细则，编制目录索引，注明评标细则项目所在投标文件页码，格式自拟</w:t>
      </w:r>
    </w:p>
    <w:p>
      <w:pPr>
        <w:numPr>
          <w:ilvl w:val="0"/>
          <w:numId w:val="22"/>
        </w:numPr>
        <w:tabs>
          <w:tab w:val="left" w:pos="851"/>
        </w:tabs>
        <w:autoSpaceDE w:val="0"/>
        <w:autoSpaceDN w:val="0"/>
        <w:adjustRightInd w:val="0"/>
        <w:spacing w:line="480" w:lineRule="auto"/>
        <w:ind w:left="0" w:firstLine="426"/>
        <w:rPr>
          <w:rFonts w:hint="eastAsia" w:ascii="新宋体" w:hAnsi="新宋体" w:eastAsia="新宋体" w:cs="新宋体"/>
          <w:kern w:val="0"/>
          <w:sz w:val="24"/>
          <w:lang w:val="zh-CN"/>
        </w:rPr>
      </w:pPr>
      <w:r>
        <w:rPr>
          <w:rFonts w:hint="eastAsia" w:ascii="新宋体" w:hAnsi="新宋体" w:eastAsia="新宋体" w:cs="新宋体"/>
          <w:kern w:val="0"/>
          <w:sz w:val="24"/>
          <w:lang w:val="zh-CN"/>
        </w:rPr>
        <w:t>投标函</w:t>
      </w:r>
    </w:p>
    <w:p>
      <w:pPr>
        <w:numPr>
          <w:ilvl w:val="0"/>
          <w:numId w:val="22"/>
        </w:numPr>
        <w:tabs>
          <w:tab w:val="left" w:pos="851"/>
        </w:tabs>
        <w:autoSpaceDE w:val="0"/>
        <w:autoSpaceDN w:val="0"/>
        <w:adjustRightInd w:val="0"/>
        <w:spacing w:line="480" w:lineRule="auto"/>
        <w:ind w:left="0" w:firstLine="426"/>
        <w:rPr>
          <w:rFonts w:hint="eastAsia" w:ascii="新宋体" w:hAnsi="新宋体" w:eastAsia="新宋体" w:cs="新宋体"/>
          <w:kern w:val="0"/>
          <w:sz w:val="24"/>
          <w:lang w:val="zh-CN"/>
        </w:rPr>
      </w:pPr>
      <w:r>
        <w:rPr>
          <w:rFonts w:hint="eastAsia" w:ascii="新宋体" w:hAnsi="新宋体" w:eastAsia="新宋体" w:cs="新宋体"/>
          <w:kern w:val="0"/>
          <w:sz w:val="24"/>
          <w:lang w:val="zh-CN"/>
        </w:rPr>
        <w:t>技术要求应答表、商务条款偏离表</w:t>
      </w:r>
    </w:p>
    <w:p>
      <w:pPr>
        <w:numPr>
          <w:ilvl w:val="0"/>
          <w:numId w:val="22"/>
        </w:numPr>
        <w:tabs>
          <w:tab w:val="left" w:pos="851"/>
        </w:tabs>
        <w:autoSpaceDE w:val="0"/>
        <w:autoSpaceDN w:val="0"/>
        <w:adjustRightInd w:val="0"/>
        <w:spacing w:line="480" w:lineRule="auto"/>
        <w:ind w:left="0" w:firstLine="426"/>
        <w:rPr>
          <w:rFonts w:hint="eastAsia" w:ascii="新宋体" w:hAnsi="新宋体" w:eastAsia="新宋体" w:cs="新宋体"/>
          <w:kern w:val="0"/>
          <w:sz w:val="24"/>
          <w:lang w:val="zh-CN"/>
        </w:rPr>
      </w:pPr>
      <w:r>
        <w:rPr>
          <w:rFonts w:hint="eastAsia" w:ascii="新宋体" w:hAnsi="新宋体" w:eastAsia="新宋体" w:cs="新宋体"/>
          <w:kern w:val="0"/>
          <w:sz w:val="24"/>
          <w:lang w:val="zh-CN"/>
        </w:rPr>
        <w:t>项目组织实施方案（包括但不限于：保洁外包服务服务方案的详细叙述、内部管理、考核制度、质量管理保证措施、针对本项目特点和难点分析、解决措施）</w:t>
      </w:r>
    </w:p>
    <w:p>
      <w:pPr>
        <w:numPr>
          <w:ilvl w:val="0"/>
          <w:numId w:val="22"/>
        </w:numPr>
        <w:tabs>
          <w:tab w:val="left" w:pos="851"/>
        </w:tabs>
        <w:autoSpaceDE w:val="0"/>
        <w:autoSpaceDN w:val="0"/>
        <w:adjustRightInd w:val="0"/>
        <w:spacing w:line="480" w:lineRule="auto"/>
        <w:ind w:left="0" w:firstLine="426"/>
        <w:rPr>
          <w:rFonts w:hint="eastAsia" w:ascii="新宋体" w:hAnsi="新宋体" w:eastAsia="新宋体" w:cs="新宋体"/>
          <w:kern w:val="0"/>
          <w:sz w:val="24"/>
          <w:lang w:val="zh-CN"/>
        </w:rPr>
      </w:pPr>
      <w:r>
        <w:rPr>
          <w:rFonts w:hint="eastAsia" w:ascii="新宋体" w:hAnsi="新宋体" w:eastAsia="新宋体" w:cs="新宋体"/>
          <w:kern w:val="0"/>
          <w:sz w:val="24"/>
          <w:lang w:val="zh-CN"/>
        </w:rPr>
        <w:t>拟投入设备工具一览表</w:t>
      </w:r>
    </w:p>
    <w:p>
      <w:pPr>
        <w:numPr>
          <w:ilvl w:val="0"/>
          <w:numId w:val="22"/>
        </w:numPr>
        <w:tabs>
          <w:tab w:val="left" w:pos="851"/>
        </w:tabs>
        <w:autoSpaceDE w:val="0"/>
        <w:autoSpaceDN w:val="0"/>
        <w:adjustRightInd w:val="0"/>
        <w:spacing w:line="480" w:lineRule="auto"/>
        <w:ind w:left="0" w:firstLine="426"/>
        <w:rPr>
          <w:rFonts w:hint="eastAsia" w:ascii="新宋体" w:hAnsi="新宋体" w:eastAsia="新宋体" w:cs="新宋体"/>
          <w:kern w:val="0"/>
          <w:sz w:val="24"/>
          <w:lang w:val="zh-CN"/>
        </w:rPr>
      </w:pPr>
      <w:r>
        <w:rPr>
          <w:rFonts w:hint="eastAsia" w:ascii="新宋体" w:hAnsi="新宋体" w:eastAsia="新宋体" w:cs="新宋体"/>
          <w:kern w:val="0"/>
          <w:sz w:val="24"/>
          <w:lang w:val="zh-CN"/>
        </w:rPr>
        <w:t>拟派项目负责人资格情况表</w:t>
      </w:r>
    </w:p>
    <w:p>
      <w:pPr>
        <w:numPr>
          <w:ilvl w:val="0"/>
          <w:numId w:val="22"/>
        </w:numPr>
        <w:tabs>
          <w:tab w:val="left" w:pos="851"/>
        </w:tabs>
        <w:autoSpaceDE w:val="0"/>
        <w:autoSpaceDN w:val="0"/>
        <w:adjustRightInd w:val="0"/>
        <w:spacing w:line="480" w:lineRule="auto"/>
        <w:ind w:left="0" w:firstLine="426"/>
        <w:rPr>
          <w:rFonts w:hint="eastAsia" w:ascii="新宋体" w:hAnsi="新宋体" w:eastAsia="新宋体" w:cs="新宋体"/>
          <w:kern w:val="0"/>
          <w:sz w:val="24"/>
          <w:lang w:val="zh-CN"/>
        </w:rPr>
      </w:pPr>
      <w:r>
        <w:rPr>
          <w:rFonts w:hint="eastAsia" w:ascii="新宋体" w:hAnsi="新宋体" w:eastAsia="新宋体" w:cs="新宋体"/>
          <w:kern w:val="0"/>
          <w:sz w:val="24"/>
          <w:lang w:val="zh-CN"/>
        </w:rPr>
        <w:t>项目服务人员汇总表</w:t>
      </w:r>
    </w:p>
    <w:p>
      <w:pPr>
        <w:numPr>
          <w:ilvl w:val="0"/>
          <w:numId w:val="22"/>
        </w:numPr>
        <w:tabs>
          <w:tab w:val="left" w:pos="851"/>
        </w:tabs>
        <w:autoSpaceDE w:val="0"/>
        <w:autoSpaceDN w:val="0"/>
        <w:adjustRightInd w:val="0"/>
        <w:spacing w:line="480" w:lineRule="auto"/>
        <w:ind w:left="0" w:firstLine="426"/>
        <w:rPr>
          <w:rFonts w:hint="eastAsia" w:ascii="新宋体" w:hAnsi="新宋体" w:eastAsia="新宋体" w:cs="新宋体"/>
          <w:kern w:val="0"/>
          <w:sz w:val="24"/>
          <w:lang w:val="zh-CN"/>
        </w:rPr>
      </w:pPr>
      <w:r>
        <w:rPr>
          <w:rFonts w:hint="eastAsia" w:ascii="新宋体" w:hAnsi="新宋体" w:eastAsia="新宋体" w:cs="新宋体"/>
          <w:kern w:val="0"/>
          <w:sz w:val="24"/>
          <w:lang w:val="zh-CN"/>
        </w:rPr>
        <w:t xml:space="preserve">投标人类似保洁外包服务项目的业绩   </w:t>
      </w:r>
    </w:p>
    <w:p>
      <w:pPr>
        <w:numPr>
          <w:ilvl w:val="0"/>
          <w:numId w:val="22"/>
        </w:numPr>
        <w:tabs>
          <w:tab w:val="left" w:pos="851"/>
        </w:tabs>
        <w:autoSpaceDE w:val="0"/>
        <w:autoSpaceDN w:val="0"/>
        <w:adjustRightInd w:val="0"/>
        <w:spacing w:line="480" w:lineRule="auto"/>
        <w:ind w:left="0" w:firstLine="426"/>
        <w:rPr>
          <w:rFonts w:hint="eastAsia" w:ascii="新宋体" w:hAnsi="新宋体" w:eastAsia="新宋体" w:cs="新宋体"/>
          <w:kern w:val="0"/>
          <w:sz w:val="24"/>
          <w:lang w:val="zh-CN"/>
        </w:rPr>
      </w:pPr>
      <w:r>
        <w:rPr>
          <w:rFonts w:hint="eastAsia" w:ascii="新宋体" w:hAnsi="新宋体" w:eastAsia="新宋体" w:cs="新宋体"/>
          <w:kern w:val="0"/>
          <w:sz w:val="24"/>
          <w:lang w:val="zh-CN"/>
        </w:rPr>
        <w:t>针对本项目特点和难点分析及合理化建议</w:t>
      </w:r>
    </w:p>
    <w:p>
      <w:pPr>
        <w:numPr>
          <w:ilvl w:val="0"/>
          <w:numId w:val="22"/>
        </w:numPr>
        <w:tabs>
          <w:tab w:val="left" w:pos="851"/>
        </w:tabs>
        <w:autoSpaceDE w:val="0"/>
        <w:autoSpaceDN w:val="0"/>
        <w:adjustRightInd w:val="0"/>
        <w:spacing w:line="480" w:lineRule="auto"/>
        <w:ind w:left="0" w:firstLine="426"/>
        <w:rPr>
          <w:rFonts w:ascii="新宋体" w:hAnsi="新宋体" w:eastAsia="新宋体" w:cs="新宋体"/>
          <w:kern w:val="0"/>
          <w:sz w:val="24"/>
          <w:lang w:val="zh-CN"/>
        </w:rPr>
      </w:pPr>
      <w:r>
        <w:rPr>
          <w:rFonts w:hint="eastAsia" w:ascii="新宋体" w:hAnsi="新宋体" w:eastAsia="新宋体" w:cs="新宋体"/>
          <w:kern w:val="0"/>
          <w:sz w:val="24"/>
          <w:lang w:val="zh-CN"/>
        </w:rPr>
        <w:t xml:space="preserve">投标人认为需要提供的其他技术资料。   </w:t>
      </w:r>
    </w:p>
    <w:p>
      <w:pPr>
        <w:spacing w:line="460" w:lineRule="exact"/>
        <w:rPr>
          <w:rFonts w:ascii="新宋体" w:hAnsi="新宋体" w:eastAsia="新宋体" w:cs="新宋体"/>
          <w:b/>
          <w:bCs/>
          <w:sz w:val="22"/>
          <w:szCs w:val="22"/>
        </w:rPr>
      </w:pPr>
      <w:r>
        <w:rPr>
          <w:rFonts w:hint="eastAsia" w:ascii="新宋体" w:hAnsi="新宋体" w:eastAsia="新宋体" w:cs="新宋体"/>
          <w:b/>
          <w:bCs/>
          <w:sz w:val="22"/>
          <w:szCs w:val="22"/>
        </w:rPr>
        <w:br w:type="page"/>
      </w:r>
      <w:r>
        <w:rPr>
          <w:rFonts w:hint="eastAsia" w:ascii="新宋体" w:hAnsi="新宋体" w:eastAsia="新宋体" w:cs="新宋体"/>
          <w:b/>
          <w:bCs/>
          <w:sz w:val="22"/>
          <w:szCs w:val="22"/>
        </w:rPr>
        <w:t>附件一</w:t>
      </w:r>
    </w:p>
    <w:p>
      <w:pPr>
        <w:spacing w:line="460" w:lineRule="exact"/>
        <w:jc w:val="center"/>
        <w:rPr>
          <w:rFonts w:ascii="新宋体" w:hAnsi="新宋体" w:eastAsia="新宋体" w:cs="新宋体"/>
          <w:b/>
          <w:bCs/>
          <w:sz w:val="28"/>
          <w:szCs w:val="28"/>
        </w:rPr>
      </w:pPr>
      <w:r>
        <w:rPr>
          <w:rFonts w:hint="eastAsia" w:ascii="新宋体" w:hAnsi="新宋体" w:eastAsia="新宋体" w:cs="新宋体"/>
          <w:b/>
          <w:bCs/>
          <w:sz w:val="28"/>
          <w:szCs w:val="28"/>
        </w:rPr>
        <w:t>投 标 函</w:t>
      </w:r>
    </w:p>
    <w:p>
      <w:pPr>
        <w:spacing w:line="420" w:lineRule="exact"/>
        <w:rPr>
          <w:rFonts w:ascii="新宋体" w:hAnsi="新宋体" w:eastAsia="新宋体" w:cs="新宋体"/>
          <w:sz w:val="22"/>
          <w:szCs w:val="22"/>
        </w:rPr>
      </w:pPr>
      <w:r>
        <w:rPr>
          <w:rFonts w:hint="eastAsia" w:ascii="新宋体" w:hAnsi="新宋体" w:eastAsia="新宋体" w:cs="新宋体"/>
          <w:sz w:val="22"/>
          <w:szCs w:val="22"/>
        </w:rPr>
        <w:t>温州国际会议展览中心有限公司：</w:t>
      </w:r>
    </w:p>
    <w:p>
      <w:pPr>
        <w:spacing w:line="420" w:lineRule="exact"/>
        <w:rPr>
          <w:rFonts w:ascii="新宋体" w:hAnsi="新宋体" w:eastAsia="新宋体" w:cs="新宋体"/>
          <w:sz w:val="22"/>
          <w:szCs w:val="22"/>
        </w:rPr>
      </w:pPr>
      <w:r>
        <w:rPr>
          <w:rFonts w:hint="eastAsia" w:ascii="新宋体" w:hAnsi="新宋体" w:eastAsia="新宋体" w:cs="新宋体"/>
          <w:sz w:val="22"/>
          <w:szCs w:val="22"/>
          <w:lang w:eastAsia="zh-CN"/>
        </w:rPr>
        <w:t>浙江省成套招标代理有限公司</w:t>
      </w:r>
      <w:r>
        <w:rPr>
          <w:rFonts w:hint="eastAsia" w:ascii="新宋体" w:hAnsi="新宋体" w:eastAsia="新宋体" w:cs="新宋体"/>
          <w:sz w:val="22"/>
          <w:szCs w:val="22"/>
        </w:rPr>
        <w:t>：</w:t>
      </w:r>
    </w:p>
    <w:p>
      <w:pPr>
        <w:spacing w:line="42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根据贵方为</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项目（采购编号：</w:t>
      </w:r>
      <w:r>
        <w:rPr>
          <w:rFonts w:hint="eastAsia" w:ascii="新宋体" w:hAnsi="新宋体" w:eastAsia="新宋体" w:cs="新宋体"/>
          <w:b/>
          <w:sz w:val="22"/>
          <w:szCs w:val="22"/>
          <w:u w:val="single"/>
        </w:rPr>
        <w:t xml:space="preserve">               </w:t>
      </w:r>
      <w:r>
        <w:rPr>
          <w:rFonts w:hint="eastAsia" w:ascii="新宋体" w:hAnsi="新宋体" w:eastAsia="新宋体" w:cs="新宋体"/>
          <w:b/>
          <w:sz w:val="22"/>
          <w:szCs w:val="22"/>
        </w:rPr>
        <w:t xml:space="preserve"> </w:t>
      </w:r>
      <w:r>
        <w:rPr>
          <w:rFonts w:hint="eastAsia" w:ascii="新宋体" w:hAnsi="新宋体" w:eastAsia="新宋体" w:cs="新宋体"/>
          <w:sz w:val="22"/>
          <w:szCs w:val="22"/>
        </w:rPr>
        <w:t>）的投标邀请，我方</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（投标人名称）作为投标人正式授权</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（授权代表全名，职务）代表我方处理有关本投标的一切事宜。</w:t>
      </w:r>
    </w:p>
    <w:p>
      <w:pPr>
        <w:autoSpaceDE w:val="0"/>
        <w:autoSpaceDN w:val="0"/>
        <w:adjustRightInd w:val="0"/>
        <w:spacing w:line="420" w:lineRule="atLeast"/>
        <w:ind w:firstLine="440" w:firstLineChars="200"/>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在此提交的投标文件中，包括如下内容，并已分别单独密封装袋：</w:t>
      </w:r>
    </w:p>
    <w:p>
      <w:pPr>
        <w:numPr>
          <w:ilvl w:val="0"/>
          <w:numId w:val="23"/>
        </w:numPr>
        <w:spacing w:line="420" w:lineRule="exact"/>
        <w:rPr>
          <w:rFonts w:ascii="新宋体" w:hAnsi="新宋体" w:eastAsia="新宋体" w:cs="新宋体"/>
          <w:szCs w:val="21"/>
        </w:rPr>
      </w:pPr>
      <w:r>
        <w:rPr>
          <w:rFonts w:hint="eastAsia" w:ascii="新宋体" w:hAnsi="新宋体" w:eastAsia="新宋体" w:cs="新宋体"/>
          <w:sz w:val="22"/>
        </w:rPr>
        <w:t>按“投标人须知”要求编制的投标文件资格审查资料【正本一份，副本四份】；</w:t>
      </w:r>
    </w:p>
    <w:p>
      <w:pPr>
        <w:numPr>
          <w:ilvl w:val="0"/>
          <w:numId w:val="23"/>
        </w:numPr>
        <w:spacing w:line="420" w:lineRule="exact"/>
        <w:rPr>
          <w:rFonts w:ascii="新宋体" w:hAnsi="新宋体" w:eastAsia="新宋体" w:cs="新宋体"/>
          <w:szCs w:val="21"/>
        </w:rPr>
      </w:pPr>
      <w:r>
        <w:rPr>
          <w:rFonts w:hint="eastAsia" w:ascii="新宋体" w:hAnsi="新宋体" w:eastAsia="新宋体" w:cs="新宋体"/>
          <w:sz w:val="22"/>
        </w:rPr>
        <w:t>按“投标人须知”要求编制的投标文件技术资信标【正本一份，副本四份】；</w:t>
      </w:r>
    </w:p>
    <w:p>
      <w:pPr>
        <w:numPr>
          <w:ilvl w:val="0"/>
          <w:numId w:val="23"/>
        </w:numPr>
        <w:spacing w:line="420" w:lineRule="exact"/>
        <w:rPr>
          <w:rFonts w:ascii="新宋体" w:hAnsi="新宋体" w:eastAsia="新宋体" w:cs="新宋体"/>
          <w:szCs w:val="21"/>
        </w:rPr>
      </w:pPr>
      <w:r>
        <w:rPr>
          <w:rFonts w:hint="eastAsia" w:ascii="新宋体" w:hAnsi="新宋体" w:eastAsia="新宋体" w:cs="新宋体"/>
          <w:sz w:val="22"/>
        </w:rPr>
        <w:t>按“投标人须知”要求编制的投标文件商务报价标【正本一份，副本四份】。</w:t>
      </w:r>
    </w:p>
    <w:p>
      <w:pPr>
        <w:autoSpaceDE w:val="0"/>
        <w:autoSpaceDN w:val="0"/>
        <w:adjustRightInd w:val="0"/>
        <w:spacing w:line="420" w:lineRule="atLeast"/>
        <w:ind w:firstLine="440"/>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我方已完全明白采购文件的所有条款要求，并重申以下几点：</w:t>
      </w:r>
    </w:p>
    <w:p>
      <w:pPr>
        <w:numPr>
          <w:ilvl w:val="0"/>
          <w:numId w:val="24"/>
        </w:numPr>
        <w:spacing w:line="420" w:lineRule="exact"/>
        <w:rPr>
          <w:rFonts w:ascii="新宋体" w:hAnsi="新宋体" w:eastAsia="新宋体" w:cs="新宋体"/>
          <w:sz w:val="22"/>
        </w:rPr>
      </w:pPr>
      <w:r>
        <w:rPr>
          <w:rFonts w:hint="eastAsia" w:ascii="新宋体" w:hAnsi="新宋体" w:eastAsia="新宋体" w:cs="新宋体"/>
          <w:sz w:val="22"/>
        </w:rPr>
        <w:t>已详细阅读全部采购文件，包括采购文件补充文件（如果有，包括相关的补充、更正、澄清公告和文件）、参考资料及有关附件，确认无误。我方完全理解并接受采购文件的各项规定和要求。</w:t>
      </w:r>
    </w:p>
    <w:p>
      <w:pPr>
        <w:numPr>
          <w:ilvl w:val="0"/>
          <w:numId w:val="24"/>
        </w:numPr>
        <w:spacing w:line="420" w:lineRule="exact"/>
        <w:rPr>
          <w:rFonts w:ascii="新宋体" w:hAnsi="新宋体" w:eastAsia="新宋体" w:cs="新宋体"/>
          <w:sz w:val="22"/>
        </w:rPr>
      </w:pPr>
      <w:r>
        <w:rPr>
          <w:rFonts w:hint="eastAsia" w:ascii="新宋体" w:hAnsi="新宋体" w:eastAsia="新宋体" w:cs="新宋体"/>
          <w:sz w:val="22"/>
        </w:rPr>
        <w:t>同意提供按照贵方可能要求的与投标有关的一切数据或资料等。若贵方需要，我方愿意提供我方作出的一切承诺的证明材料。</w:t>
      </w:r>
    </w:p>
    <w:p>
      <w:pPr>
        <w:numPr>
          <w:ilvl w:val="0"/>
          <w:numId w:val="24"/>
        </w:numPr>
        <w:spacing w:line="420" w:lineRule="exact"/>
        <w:rPr>
          <w:rFonts w:ascii="新宋体" w:hAnsi="新宋体" w:eastAsia="新宋体" w:cs="新宋体"/>
          <w:sz w:val="22"/>
        </w:rPr>
      </w:pPr>
      <w:r>
        <w:rPr>
          <w:rFonts w:hint="eastAsia" w:ascii="新宋体" w:hAnsi="新宋体" w:eastAsia="新宋体" w:cs="新宋体"/>
          <w:sz w:val="22"/>
        </w:rPr>
        <w:t>如中标，保证按照采购文件要求及投标文件的承诺与采购人签订合同，保证履行合同条款。</w:t>
      </w:r>
    </w:p>
    <w:p>
      <w:pPr>
        <w:numPr>
          <w:ilvl w:val="0"/>
          <w:numId w:val="24"/>
        </w:numPr>
        <w:spacing w:line="420" w:lineRule="exact"/>
        <w:rPr>
          <w:rFonts w:ascii="新宋体" w:hAnsi="新宋体" w:eastAsia="新宋体" w:cs="新宋体"/>
          <w:sz w:val="22"/>
        </w:rPr>
      </w:pPr>
      <w:r>
        <w:rPr>
          <w:rFonts w:hint="eastAsia" w:ascii="新宋体" w:hAnsi="新宋体" w:eastAsia="新宋体" w:cs="新宋体"/>
          <w:sz w:val="22"/>
        </w:rPr>
        <w:t>同意在采购文件中投标人须知规定的开标日期起遵守本投标书中的承诺且在投标有效期满之前均具有约束力。</w:t>
      </w:r>
    </w:p>
    <w:p>
      <w:pPr>
        <w:numPr>
          <w:ilvl w:val="0"/>
          <w:numId w:val="24"/>
        </w:numPr>
        <w:spacing w:line="420" w:lineRule="exact"/>
        <w:rPr>
          <w:rFonts w:ascii="新宋体" w:hAnsi="新宋体" w:eastAsia="新宋体" w:cs="新宋体"/>
          <w:sz w:val="22"/>
        </w:rPr>
      </w:pPr>
      <w:r>
        <w:rPr>
          <w:rFonts w:hint="eastAsia" w:ascii="新宋体" w:hAnsi="新宋体" w:eastAsia="新宋体" w:cs="新宋体"/>
          <w:sz w:val="22"/>
        </w:rPr>
        <w:t>如果在开标后规定的投标有效期内撤回投标，我方的投标保证金可被贵方没收。</w:t>
      </w:r>
    </w:p>
    <w:p>
      <w:pPr>
        <w:numPr>
          <w:ilvl w:val="0"/>
          <w:numId w:val="24"/>
        </w:numPr>
        <w:spacing w:line="420" w:lineRule="exact"/>
        <w:rPr>
          <w:rFonts w:ascii="新宋体" w:hAnsi="新宋体" w:eastAsia="新宋体" w:cs="新宋体"/>
          <w:sz w:val="22"/>
        </w:rPr>
      </w:pPr>
      <w:r>
        <w:rPr>
          <w:rFonts w:hint="eastAsia" w:ascii="新宋体" w:hAnsi="新宋体" w:eastAsia="新宋体" w:cs="新宋体"/>
          <w:sz w:val="22"/>
        </w:rPr>
        <w:t>完全理解贵方不一定要接受最低价的投标。</w:t>
      </w:r>
    </w:p>
    <w:p>
      <w:pPr>
        <w:numPr>
          <w:ilvl w:val="0"/>
          <w:numId w:val="24"/>
        </w:numPr>
        <w:spacing w:line="420" w:lineRule="exact"/>
        <w:rPr>
          <w:rFonts w:ascii="新宋体" w:hAnsi="新宋体" w:eastAsia="新宋体" w:cs="新宋体"/>
          <w:sz w:val="22"/>
        </w:rPr>
      </w:pPr>
      <w:r>
        <w:rPr>
          <w:rFonts w:hint="eastAsia" w:ascii="新宋体" w:hAnsi="新宋体" w:eastAsia="新宋体" w:cs="新宋体"/>
          <w:sz w:val="22"/>
        </w:rPr>
        <w:t>在参加本项目前三年内（被通报或者处罚的违法行为有：</w:t>
      </w:r>
      <w:r>
        <w:rPr>
          <w:rFonts w:hint="eastAsia" w:ascii="新宋体" w:hAnsi="新宋体" w:eastAsia="新宋体" w:cs="新宋体"/>
          <w:sz w:val="22"/>
          <w:u w:val="single"/>
        </w:rPr>
        <w:t xml:space="preserve">                  </w:t>
      </w:r>
      <w:r>
        <w:rPr>
          <w:rFonts w:hint="eastAsia" w:ascii="新宋体" w:hAnsi="新宋体" w:eastAsia="新宋体" w:cs="新宋体"/>
          <w:sz w:val="22"/>
        </w:rPr>
        <w:t>）或（没有因违法经营受到刑事处罚或者责令停产停业、吊销许可证或者执照、较大数额罚款等行政处罚或处罚）或（在</w:t>
      </w:r>
      <w:r>
        <w:rPr>
          <w:rFonts w:hint="eastAsia" w:ascii="新宋体" w:hAnsi="新宋体" w:eastAsia="新宋体" w:cs="新宋体"/>
          <w:sz w:val="22"/>
          <w:u w:val="single"/>
        </w:rPr>
        <w:t xml:space="preserve">  </w:t>
      </w:r>
      <w:r>
        <w:rPr>
          <w:rFonts w:hint="eastAsia" w:ascii="新宋体" w:hAnsi="新宋体" w:eastAsia="新宋体" w:cs="新宋体"/>
          <w:sz w:val="22"/>
        </w:rPr>
        <w:t>至</w:t>
      </w:r>
      <w:r>
        <w:rPr>
          <w:rFonts w:hint="eastAsia" w:ascii="新宋体" w:hAnsi="新宋体" w:eastAsia="新宋体" w:cs="新宋体"/>
          <w:sz w:val="22"/>
          <w:u w:val="single"/>
        </w:rPr>
        <w:t xml:space="preserve">  </w:t>
      </w:r>
      <w:r>
        <w:rPr>
          <w:rFonts w:hint="eastAsia" w:ascii="新宋体" w:hAnsi="新宋体" w:eastAsia="新宋体" w:cs="新宋体"/>
          <w:sz w:val="22"/>
        </w:rPr>
        <w:t>期间禁止参加采购活动但是期限届满，须附相关证明文件）</w:t>
      </w:r>
    </w:p>
    <w:p>
      <w:pPr>
        <w:numPr>
          <w:ilvl w:val="0"/>
          <w:numId w:val="24"/>
        </w:numPr>
        <w:spacing w:line="420" w:lineRule="exact"/>
        <w:rPr>
          <w:rFonts w:ascii="新宋体" w:hAnsi="新宋体" w:eastAsia="新宋体" w:cs="新宋体"/>
          <w:sz w:val="22"/>
        </w:rPr>
      </w:pPr>
      <w:r>
        <w:rPr>
          <w:rFonts w:hint="eastAsia" w:ascii="新宋体" w:hAnsi="新宋体" w:eastAsia="新宋体" w:cs="新宋体"/>
          <w:sz w:val="22"/>
        </w:rPr>
        <w:t>单位、法定代表人、本项目授权代表及本项目负责人在参加本项目前三年内（以法院判决书生效日期为准）均无行贿犯罪记录。</w:t>
      </w:r>
    </w:p>
    <w:p>
      <w:pPr>
        <w:numPr>
          <w:ilvl w:val="0"/>
          <w:numId w:val="24"/>
        </w:numPr>
        <w:spacing w:line="420" w:lineRule="exact"/>
        <w:rPr>
          <w:rFonts w:ascii="新宋体" w:hAnsi="新宋体" w:eastAsia="新宋体" w:cs="新宋体"/>
          <w:sz w:val="22"/>
        </w:rPr>
      </w:pPr>
      <w:r>
        <w:rPr>
          <w:rFonts w:hint="eastAsia" w:ascii="新宋体" w:hAnsi="新宋体" w:eastAsia="新宋体" w:cs="新宋体"/>
          <w:sz w:val="22"/>
        </w:rPr>
        <w:t>如有列情形之一的，我方愿意被取消中标资格（如中标），并可没收我方的投标保证金，同时继续承担其他一切法律后果，并不再寻求任何旨在减轻或免除法律责任的解释：</w:t>
      </w:r>
    </w:p>
    <w:p>
      <w:pPr>
        <w:spacing w:line="420" w:lineRule="exact"/>
        <w:ind w:firstLine="440" w:firstLineChars="200"/>
        <w:rPr>
          <w:rFonts w:ascii="新宋体" w:hAnsi="新宋体" w:eastAsia="新宋体" w:cs="新宋体"/>
          <w:sz w:val="22"/>
        </w:rPr>
      </w:pPr>
      <w:r>
        <w:rPr>
          <w:rFonts w:hint="eastAsia" w:ascii="新宋体" w:hAnsi="新宋体" w:eastAsia="新宋体" w:cs="新宋体"/>
          <w:sz w:val="22"/>
        </w:rPr>
        <w:t>(1)提供虚假材料（承诺）谋取中标、成交的；</w:t>
      </w:r>
    </w:p>
    <w:p>
      <w:pPr>
        <w:spacing w:line="420" w:lineRule="exact"/>
        <w:ind w:firstLine="440" w:firstLineChars="200"/>
        <w:rPr>
          <w:rFonts w:ascii="新宋体" w:hAnsi="新宋体" w:eastAsia="新宋体" w:cs="新宋体"/>
          <w:sz w:val="22"/>
        </w:rPr>
      </w:pPr>
      <w:r>
        <w:rPr>
          <w:rFonts w:hint="eastAsia" w:ascii="新宋体" w:hAnsi="新宋体" w:eastAsia="新宋体" w:cs="新宋体"/>
          <w:sz w:val="22"/>
        </w:rPr>
        <w:t>(2)采取不正当手段诋毁、排挤其他投标人的；</w:t>
      </w:r>
    </w:p>
    <w:p>
      <w:pPr>
        <w:spacing w:line="420" w:lineRule="exact"/>
        <w:ind w:firstLine="440" w:firstLineChars="200"/>
        <w:rPr>
          <w:rFonts w:ascii="新宋体" w:hAnsi="新宋体" w:eastAsia="新宋体" w:cs="新宋体"/>
          <w:sz w:val="22"/>
        </w:rPr>
      </w:pPr>
      <w:r>
        <w:rPr>
          <w:rFonts w:hint="eastAsia" w:ascii="新宋体" w:hAnsi="新宋体" w:eastAsia="新宋体" w:cs="新宋体"/>
          <w:sz w:val="22"/>
        </w:rPr>
        <w:t>(3)与采购人、其它投标人或者采购代理机构恶意串通的；</w:t>
      </w:r>
    </w:p>
    <w:p>
      <w:pPr>
        <w:spacing w:line="420" w:lineRule="exact"/>
        <w:ind w:firstLine="440" w:firstLineChars="200"/>
        <w:rPr>
          <w:rFonts w:ascii="新宋体" w:hAnsi="新宋体" w:eastAsia="新宋体" w:cs="新宋体"/>
          <w:sz w:val="22"/>
        </w:rPr>
      </w:pPr>
      <w:r>
        <w:rPr>
          <w:rFonts w:hint="eastAsia" w:ascii="新宋体" w:hAnsi="新宋体" w:eastAsia="新宋体" w:cs="新宋体"/>
          <w:sz w:val="22"/>
        </w:rPr>
        <w:t>(4)向采购人、采购代理机构行贿或者提供其他不正当利益的；</w:t>
      </w:r>
    </w:p>
    <w:p>
      <w:pPr>
        <w:spacing w:line="420" w:lineRule="exact"/>
        <w:ind w:firstLine="440" w:firstLineChars="200"/>
        <w:rPr>
          <w:rFonts w:ascii="新宋体" w:hAnsi="新宋体" w:eastAsia="新宋体" w:cs="新宋体"/>
          <w:sz w:val="22"/>
        </w:rPr>
      </w:pPr>
      <w:r>
        <w:rPr>
          <w:rFonts w:hint="eastAsia" w:ascii="新宋体" w:hAnsi="新宋体" w:eastAsia="新宋体" w:cs="新宋体"/>
          <w:sz w:val="22"/>
        </w:rPr>
        <w:t>(5)在采购过程中与采购人进行协商谈判的；</w:t>
      </w:r>
    </w:p>
    <w:p>
      <w:pPr>
        <w:spacing w:line="420" w:lineRule="exact"/>
        <w:ind w:firstLine="440" w:firstLineChars="200"/>
        <w:rPr>
          <w:rFonts w:ascii="新宋体" w:hAnsi="新宋体" w:eastAsia="新宋体" w:cs="新宋体"/>
          <w:sz w:val="22"/>
        </w:rPr>
      </w:pPr>
      <w:r>
        <w:rPr>
          <w:rFonts w:hint="eastAsia" w:ascii="新宋体" w:hAnsi="新宋体" w:eastAsia="新宋体" w:cs="新宋体"/>
          <w:sz w:val="22"/>
        </w:rPr>
        <w:t>(6)拒绝有关部门监督检查或提供虚假情况的。</w:t>
      </w:r>
    </w:p>
    <w:p>
      <w:pPr>
        <w:numPr>
          <w:ilvl w:val="0"/>
          <w:numId w:val="24"/>
        </w:numPr>
        <w:spacing w:line="420" w:lineRule="exact"/>
        <w:rPr>
          <w:rFonts w:ascii="新宋体" w:hAnsi="新宋体" w:eastAsia="新宋体" w:cs="新宋体"/>
          <w:sz w:val="22"/>
        </w:rPr>
      </w:pPr>
      <w:r>
        <w:rPr>
          <w:rFonts w:hint="eastAsia" w:ascii="新宋体" w:hAnsi="新宋体" w:eastAsia="新宋体" w:cs="新宋体"/>
          <w:sz w:val="22"/>
        </w:rPr>
        <w:t>所有与本投标有关的函件请发往下列地址：</w:t>
      </w:r>
    </w:p>
    <w:p>
      <w:pPr>
        <w:spacing w:line="420" w:lineRule="exact"/>
        <w:ind w:firstLine="435"/>
        <w:rPr>
          <w:rFonts w:ascii="新宋体" w:hAnsi="新宋体" w:eastAsia="新宋体" w:cs="新宋体"/>
          <w:sz w:val="22"/>
          <w:szCs w:val="22"/>
        </w:rPr>
      </w:pPr>
      <w:r>
        <w:rPr>
          <w:rFonts w:hint="eastAsia" w:ascii="新宋体" w:hAnsi="新宋体" w:eastAsia="新宋体" w:cs="新宋体"/>
          <w:sz w:val="22"/>
          <w:szCs w:val="22"/>
        </w:rPr>
        <w:t xml:space="preserve">   地址</w:t>
      </w:r>
      <w:r>
        <w:rPr>
          <w:rFonts w:hint="eastAsia" w:ascii="新宋体" w:hAnsi="新宋体" w:eastAsia="新宋体" w:cs="新宋体"/>
          <w:sz w:val="22"/>
          <w:szCs w:val="22"/>
          <w:u w:val="single"/>
        </w:rPr>
        <w:t xml:space="preserve">                           </w:t>
      </w:r>
    </w:p>
    <w:p>
      <w:pPr>
        <w:spacing w:line="420" w:lineRule="exact"/>
        <w:ind w:firstLine="435"/>
        <w:rPr>
          <w:rFonts w:ascii="新宋体" w:hAnsi="新宋体" w:eastAsia="新宋体" w:cs="新宋体"/>
          <w:sz w:val="22"/>
          <w:szCs w:val="22"/>
        </w:rPr>
      </w:pPr>
      <w:r>
        <w:rPr>
          <w:rFonts w:hint="eastAsia" w:ascii="新宋体" w:hAnsi="新宋体" w:eastAsia="新宋体" w:cs="新宋体"/>
          <w:sz w:val="22"/>
          <w:szCs w:val="22"/>
        </w:rPr>
        <w:t xml:space="preserve">   电话</w:t>
      </w:r>
      <w:r>
        <w:rPr>
          <w:rFonts w:hint="eastAsia" w:ascii="新宋体" w:hAnsi="新宋体" w:eastAsia="新宋体" w:cs="新宋体"/>
          <w:sz w:val="22"/>
          <w:szCs w:val="22"/>
          <w:u w:val="single"/>
        </w:rPr>
        <w:t xml:space="preserve">                           </w:t>
      </w:r>
    </w:p>
    <w:p>
      <w:pPr>
        <w:spacing w:line="420" w:lineRule="exact"/>
        <w:ind w:firstLine="435"/>
        <w:rPr>
          <w:rFonts w:ascii="新宋体" w:hAnsi="新宋体" w:eastAsia="新宋体" w:cs="新宋体"/>
          <w:sz w:val="22"/>
          <w:szCs w:val="22"/>
          <w:u w:val="single"/>
        </w:rPr>
      </w:pPr>
      <w:r>
        <w:rPr>
          <w:rFonts w:hint="eastAsia" w:ascii="新宋体" w:hAnsi="新宋体" w:eastAsia="新宋体" w:cs="新宋体"/>
          <w:sz w:val="22"/>
          <w:szCs w:val="22"/>
        </w:rPr>
        <w:t xml:space="preserve">   传真</w:t>
      </w:r>
      <w:r>
        <w:rPr>
          <w:rFonts w:hint="eastAsia" w:ascii="新宋体" w:hAnsi="新宋体" w:eastAsia="新宋体" w:cs="新宋体"/>
          <w:sz w:val="22"/>
          <w:szCs w:val="22"/>
          <w:u w:val="single"/>
        </w:rPr>
        <w:t xml:space="preserve">                           </w:t>
      </w:r>
    </w:p>
    <w:p>
      <w:pPr>
        <w:spacing w:line="420" w:lineRule="exact"/>
        <w:ind w:firstLine="770" w:firstLineChars="350"/>
        <w:rPr>
          <w:rFonts w:ascii="新宋体" w:hAnsi="新宋体" w:eastAsia="新宋体" w:cs="新宋体"/>
          <w:sz w:val="22"/>
          <w:szCs w:val="22"/>
        </w:rPr>
      </w:pPr>
      <w:r>
        <w:rPr>
          <w:rFonts w:hint="eastAsia" w:ascii="新宋体" w:hAnsi="新宋体" w:eastAsia="新宋体" w:cs="新宋体"/>
          <w:sz w:val="22"/>
          <w:szCs w:val="22"/>
        </w:rPr>
        <w:t>电子邮件</w:t>
      </w:r>
      <w:r>
        <w:rPr>
          <w:rFonts w:hint="eastAsia" w:ascii="新宋体" w:hAnsi="新宋体" w:eastAsia="新宋体" w:cs="新宋体"/>
          <w:sz w:val="22"/>
          <w:szCs w:val="22"/>
          <w:u w:val="single"/>
        </w:rPr>
        <w:t xml:space="preserve">                       </w:t>
      </w:r>
      <w:r>
        <w:rPr>
          <w:rFonts w:hint="eastAsia" w:ascii="新宋体" w:hAnsi="新宋体" w:eastAsia="新宋体" w:cs="新宋体"/>
          <w:sz w:val="22"/>
          <w:szCs w:val="22"/>
        </w:rPr>
        <w:t xml:space="preserve">                       </w:t>
      </w:r>
    </w:p>
    <w:p>
      <w:pPr>
        <w:spacing w:line="420" w:lineRule="exact"/>
        <w:ind w:firstLine="435"/>
        <w:rPr>
          <w:rFonts w:ascii="新宋体" w:hAnsi="新宋体" w:eastAsia="新宋体" w:cs="新宋体"/>
          <w:sz w:val="22"/>
          <w:szCs w:val="22"/>
        </w:rPr>
      </w:pPr>
    </w:p>
    <w:p>
      <w:pPr>
        <w:spacing w:line="420" w:lineRule="exact"/>
        <w:ind w:firstLine="4620"/>
        <w:rPr>
          <w:rFonts w:ascii="新宋体" w:hAnsi="新宋体" w:eastAsia="新宋体" w:cs="新宋体"/>
          <w:sz w:val="22"/>
          <w:szCs w:val="22"/>
        </w:rPr>
      </w:pPr>
      <w:r>
        <w:rPr>
          <w:rFonts w:hint="eastAsia" w:ascii="新宋体" w:hAnsi="新宋体" w:eastAsia="新宋体" w:cs="新宋体"/>
          <w:sz w:val="22"/>
          <w:szCs w:val="22"/>
        </w:rPr>
        <w:t>投标人名称（盖章）</w:t>
      </w:r>
      <w:r>
        <w:rPr>
          <w:rFonts w:hint="eastAsia" w:ascii="新宋体" w:hAnsi="新宋体" w:eastAsia="新宋体" w:cs="新宋体"/>
          <w:sz w:val="22"/>
          <w:szCs w:val="22"/>
          <w:u w:val="single"/>
        </w:rPr>
        <w:t xml:space="preserve">                  </w:t>
      </w:r>
    </w:p>
    <w:p>
      <w:pPr>
        <w:spacing w:line="420" w:lineRule="exact"/>
        <w:ind w:firstLine="4620"/>
        <w:rPr>
          <w:rFonts w:ascii="新宋体" w:hAnsi="新宋体" w:eastAsia="新宋体" w:cs="新宋体"/>
          <w:sz w:val="22"/>
          <w:szCs w:val="22"/>
        </w:rPr>
      </w:pPr>
      <w:r>
        <w:rPr>
          <w:rFonts w:hint="eastAsia" w:ascii="新宋体" w:hAnsi="新宋体" w:eastAsia="新宋体" w:cs="新宋体"/>
          <w:sz w:val="22"/>
          <w:szCs w:val="22"/>
        </w:rPr>
        <w:t>投标人代表（签字）</w:t>
      </w:r>
      <w:r>
        <w:rPr>
          <w:rFonts w:hint="eastAsia" w:ascii="新宋体" w:hAnsi="新宋体" w:eastAsia="新宋体" w:cs="新宋体"/>
          <w:sz w:val="22"/>
          <w:szCs w:val="22"/>
          <w:u w:val="single"/>
        </w:rPr>
        <w:t xml:space="preserve">                   </w:t>
      </w:r>
    </w:p>
    <w:p>
      <w:pPr>
        <w:spacing w:line="460" w:lineRule="exact"/>
        <w:ind w:firstLine="4620"/>
        <w:rPr>
          <w:rFonts w:ascii="新宋体" w:hAnsi="新宋体" w:eastAsia="新宋体" w:cs="新宋体"/>
          <w:sz w:val="22"/>
          <w:szCs w:val="22"/>
          <w:u w:val="single"/>
        </w:rPr>
      </w:pPr>
      <w:r>
        <w:rPr>
          <w:rFonts w:hint="eastAsia" w:ascii="新宋体" w:hAnsi="新宋体" w:eastAsia="新宋体" w:cs="新宋体"/>
          <w:sz w:val="22"/>
          <w:szCs w:val="22"/>
        </w:rPr>
        <w:t>日    期</w:t>
      </w:r>
      <w:r>
        <w:rPr>
          <w:rFonts w:hint="eastAsia" w:ascii="新宋体" w:hAnsi="新宋体" w:eastAsia="新宋体" w:cs="新宋体"/>
          <w:sz w:val="22"/>
          <w:szCs w:val="22"/>
          <w:u w:val="single"/>
        </w:rPr>
        <w:t xml:space="preserve">           </w:t>
      </w:r>
    </w:p>
    <w:p>
      <w:pPr>
        <w:spacing w:line="460" w:lineRule="exact"/>
        <w:ind w:firstLine="4620"/>
        <w:rPr>
          <w:rFonts w:ascii="新宋体" w:hAnsi="新宋体" w:eastAsia="新宋体" w:cs="新宋体"/>
          <w:sz w:val="22"/>
          <w:szCs w:val="22"/>
          <w:u w:val="single"/>
        </w:rPr>
      </w:pPr>
    </w:p>
    <w:p>
      <w:pPr>
        <w:spacing w:line="420" w:lineRule="exact"/>
        <w:ind w:firstLine="442" w:firstLineChars="200"/>
        <w:rPr>
          <w:rFonts w:ascii="新宋体" w:hAnsi="新宋体" w:eastAsia="新宋体" w:cs="新宋体"/>
          <w:sz w:val="22"/>
        </w:rPr>
      </w:pPr>
      <w:r>
        <w:rPr>
          <w:rFonts w:hint="eastAsia" w:ascii="新宋体" w:hAnsi="新宋体" w:eastAsia="新宋体" w:cs="新宋体"/>
          <w:b/>
          <w:sz w:val="22"/>
          <w:szCs w:val="22"/>
          <w:u w:val="single"/>
        </w:rPr>
        <w:t>▲不提供投标函的投标文件将被视为未实质性响应采购文件。</w:t>
      </w:r>
    </w:p>
    <w:p>
      <w:pPr>
        <w:spacing w:line="380" w:lineRule="exact"/>
        <w:rPr>
          <w:rFonts w:ascii="新宋体" w:hAnsi="新宋体" w:eastAsia="新宋体" w:cs="新宋体"/>
          <w:b/>
          <w:bCs/>
          <w:sz w:val="22"/>
          <w:szCs w:val="22"/>
        </w:rPr>
      </w:pPr>
    </w:p>
    <w:p>
      <w:pPr>
        <w:spacing w:line="460" w:lineRule="exact"/>
        <w:rPr>
          <w:rFonts w:hint="eastAsia" w:ascii="新宋体" w:hAnsi="新宋体" w:eastAsia="新宋体" w:cs="新宋体"/>
          <w:b/>
          <w:bCs/>
          <w:sz w:val="22"/>
          <w:szCs w:val="22"/>
        </w:rPr>
      </w:pPr>
      <w:r>
        <w:rPr>
          <w:rFonts w:hint="eastAsia" w:ascii="新宋体" w:hAnsi="新宋体" w:eastAsia="新宋体" w:cs="新宋体"/>
          <w:b/>
          <w:bCs/>
          <w:sz w:val="22"/>
          <w:szCs w:val="22"/>
        </w:rPr>
        <w:br w:type="page"/>
      </w:r>
      <w:r>
        <w:rPr>
          <w:rFonts w:hint="eastAsia" w:ascii="新宋体" w:hAnsi="新宋体" w:eastAsia="新宋体" w:cs="新宋体"/>
          <w:b/>
          <w:bCs/>
          <w:sz w:val="22"/>
          <w:szCs w:val="22"/>
        </w:rPr>
        <w:t>附件二：</w:t>
      </w:r>
    </w:p>
    <w:p>
      <w:pPr>
        <w:spacing w:line="460" w:lineRule="exact"/>
        <w:jc w:val="center"/>
        <w:rPr>
          <w:rFonts w:ascii="新宋体" w:hAnsi="新宋体" w:eastAsia="新宋体" w:cs="新宋体"/>
          <w:b/>
          <w:bCs/>
          <w:sz w:val="28"/>
          <w:szCs w:val="28"/>
        </w:rPr>
      </w:pPr>
      <w:r>
        <w:rPr>
          <w:rFonts w:hint="eastAsia" w:ascii="新宋体" w:hAnsi="新宋体" w:eastAsia="新宋体" w:cs="新宋体"/>
          <w:b/>
          <w:bCs/>
          <w:sz w:val="28"/>
          <w:szCs w:val="28"/>
        </w:rPr>
        <w:t>技术条款偏离表</w:t>
      </w:r>
    </w:p>
    <w:p>
      <w:pPr>
        <w:ind w:firstLine="435"/>
        <w:jc w:val="center"/>
        <w:rPr>
          <w:rFonts w:ascii="新宋体" w:hAnsi="新宋体" w:eastAsia="新宋体" w:cs="新宋体"/>
          <w:b/>
          <w:sz w:val="44"/>
        </w:rPr>
      </w:pPr>
    </w:p>
    <w:p>
      <w:pPr>
        <w:overflowPunct w:val="0"/>
        <w:spacing w:line="380" w:lineRule="exact"/>
        <w:rPr>
          <w:rFonts w:ascii="新宋体" w:hAnsi="新宋体" w:eastAsia="新宋体" w:cs="新宋体"/>
          <w:bCs/>
          <w:sz w:val="22"/>
          <w:szCs w:val="22"/>
        </w:rPr>
      </w:pPr>
      <w:r>
        <w:rPr>
          <w:rFonts w:hint="eastAsia" w:ascii="新宋体" w:hAnsi="新宋体" w:eastAsia="新宋体" w:cs="新宋体"/>
          <w:b/>
          <w:sz w:val="24"/>
        </w:rPr>
        <w:t xml:space="preserve">   </w:t>
      </w:r>
      <w:r>
        <w:rPr>
          <w:rFonts w:hint="eastAsia" w:ascii="新宋体" w:hAnsi="新宋体" w:eastAsia="新宋体" w:cs="新宋体"/>
          <w:bCs/>
          <w:sz w:val="22"/>
          <w:szCs w:val="22"/>
        </w:rPr>
        <w:t>项目名称：                                      采购编号：</w:t>
      </w:r>
    </w:p>
    <w:p>
      <w:pPr>
        <w:ind w:firstLine="361" w:firstLineChars="150"/>
        <w:rPr>
          <w:rFonts w:ascii="新宋体" w:hAnsi="新宋体" w:eastAsia="新宋体" w:cs="新宋体"/>
          <w:b/>
          <w:sz w:val="24"/>
        </w:rPr>
      </w:pPr>
    </w:p>
    <w:tbl>
      <w:tblPr>
        <w:tblStyle w:val="5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noWrap w:val="0"/>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序号</w:t>
            </w:r>
          </w:p>
        </w:tc>
        <w:tc>
          <w:tcPr>
            <w:tcW w:w="2538" w:type="dxa"/>
            <w:noWrap w:val="0"/>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采购文件技术规格</w:t>
            </w:r>
          </w:p>
        </w:tc>
        <w:tc>
          <w:tcPr>
            <w:tcW w:w="2326" w:type="dxa"/>
            <w:noWrap w:val="0"/>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实际技术规格</w:t>
            </w:r>
          </w:p>
        </w:tc>
        <w:tc>
          <w:tcPr>
            <w:tcW w:w="2115" w:type="dxa"/>
            <w:noWrap w:val="0"/>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偏离</w:t>
            </w:r>
          </w:p>
        </w:tc>
        <w:tc>
          <w:tcPr>
            <w:tcW w:w="1902" w:type="dxa"/>
            <w:noWrap w:val="0"/>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说  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noWrap w:val="0"/>
            <w:vAlign w:val="center"/>
          </w:tcPr>
          <w:p>
            <w:pPr>
              <w:jc w:val="center"/>
              <w:rPr>
                <w:rFonts w:ascii="新宋体" w:hAnsi="新宋体" w:eastAsia="新宋体" w:cs="新宋体"/>
                <w:sz w:val="22"/>
                <w:szCs w:val="22"/>
              </w:rPr>
            </w:pPr>
          </w:p>
        </w:tc>
        <w:tc>
          <w:tcPr>
            <w:tcW w:w="2538" w:type="dxa"/>
            <w:noWrap w:val="0"/>
            <w:vAlign w:val="center"/>
          </w:tcPr>
          <w:p>
            <w:pPr>
              <w:jc w:val="center"/>
              <w:rPr>
                <w:rFonts w:ascii="新宋体" w:hAnsi="新宋体" w:eastAsia="新宋体" w:cs="新宋体"/>
                <w:sz w:val="22"/>
                <w:szCs w:val="22"/>
              </w:rPr>
            </w:pPr>
          </w:p>
        </w:tc>
        <w:tc>
          <w:tcPr>
            <w:tcW w:w="2326" w:type="dxa"/>
            <w:noWrap w:val="0"/>
            <w:vAlign w:val="center"/>
          </w:tcPr>
          <w:p>
            <w:pPr>
              <w:jc w:val="center"/>
              <w:rPr>
                <w:rFonts w:ascii="新宋体" w:hAnsi="新宋体" w:eastAsia="新宋体" w:cs="新宋体"/>
                <w:sz w:val="22"/>
                <w:szCs w:val="22"/>
              </w:rPr>
            </w:pPr>
          </w:p>
        </w:tc>
        <w:tc>
          <w:tcPr>
            <w:tcW w:w="2115" w:type="dxa"/>
            <w:noWrap w:val="0"/>
            <w:vAlign w:val="center"/>
          </w:tcPr>
          <w:p>
            <w:pPr>
              <w:jc w:val="center"/>
              <w:rPr>
                <w:rFonts w:ascii="新宋体" w:hAnsi="新宋体" w:eastAsia="新宋体" w:cs="新宋体"/>
                <w:sz w:val="22"/>
                <w:szCs w:val="22"/>
              </w:rPr>
            </w:pPr>
          </w:p>
        </w:tc>
        <w:tc>
          <w:tcPr>
            <w:tcW w:w="1902" w:type="dxa"/>
            <w:noWrap w:val="0"/>
            <w:vAlign w:val="center"/>
          </w:tcPr>
          <w:p>
            <w:pPr>
              <w:jc w:val="center"/>
              <w:rPr>
                <w:rFonts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pPr>
              <w:jc w:val="center"/>
              <w:rPr>
                <w:rFonts w:ascii="新宋体" w:hAnsi="新宋体" w:eastAsia="新宋体" w:cs="新宋体"/>
                <w:sz w:val="22"/>
                <w:szCs w:val="22"/>
              </w:rPr>
            </w:pPr>
          </w:p>
        </w:tc>
        <w:tc>
          <w:tcPr>
            <w:tcW w:w="2538" w:type="dxa"/>
            <w:noWrap w:val="0"/>
            <w:vAlign w:val="center"/>
          </w:tcPr>
          <w:p>
            <w:pPr>
              <w:jc w:val="center"/>
              <w:rPr>
                <w:rFonts w:ascii="新宋体" w:hAnsi="新宋体" w:eastAsia="新宋体" w:cs="新宋体"/>
                <w:sz w:val="22"/>
                <w:szCs w:val="22"/>
              </w:rPr>
            </w:pPr>
          </w:p>
        </w:tc>
        <w:tc>
          <w:tcPr>
            <w:tcW w:w="2326" w:type="dxa"/>
            <w:noWrap w:val="0"/>
            <w:vAlign w:val="center"/>
          </w:tcPr>
          <w:p>
            <w:pPr>
              <w:jc w:val="center"/>
              <w:rPr>
                <w:rFonts w:ascii="新宋体" w:hAnsi="新宋体" w:eastAsia="新宋体" w:cs="新宋体"/>
                <w:sz w:val="22"/>
                <w:szCs w:val="22"/>
              </w:rPr>
            </w:pPr>
          </w:p>
        </w:tc>
        <w:tc>
          <w:tcPr>
            <w:tcW w:w="2115" w:type="dxa"/>
            <w:noWrap w:val="0"/>
            <w:vAlign w:val="center"/>
          </w:tcPr>
          <w:p>
            <w:pPr>
              <w:jc w:val="center"/>
              <w:rPr>
                <w:rFonts w:ascii="新宋体" w:hAnsi="新宋体" w:eastAsia="新宋体" w:cs="新宋体"/>
                <w:sz w:val="22"/>
                <w:szCs w:val="22"/>
              </w:rPr>
            </w:pPr>
          </w:p>
        </w:tc>
        <w:tc>
          <w:tcPr>
            <w:tcW w:w="1902" w:type="dxa"/>
            <w:noWrap w:val="0"/>
            <w:vAlign w:val="center"/>
          </w:tcPr>
          <w:p>
            <w:pPr>
              <w:jc w:val="center"/>
              <w:rPr>
                <w:rFonts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pPr>
              <w:jc w:val="center"/>
              <w:rPr>
                <w:rFonts w:ascii="新宋体" w:hAnsi="新宋体" w:eastAsia="新宋体" w:cs="新宋体"/>
                <w:sz w:val="22"/>
                <w:szCs w:val="22"/>
              </w:rPr>
            </w:pPr>
          </w:p>
        </w:tc>
        <w:tc>
          <w:tcPr>
            <w:tcW w:w="2538" w:type="dxa"/>
            <w:noWrap w:val="0"/>
            <w:vAlign w:val="center"/>
          </w:tcPr>
          <w:p>
            <w:pPr>
              <w:jc w:val="center"/>
              <w:rPr>
                <w:rFonts w:ascii="新宋体" w:hAnsi="新宋体" w:eastAsia="新宋体" w:cs="新宋体"/>
                <w:sz w:val="22"/>
                <w:szCs w:val="22"/>
              </w:rPr>
            </w:pPr>
          </w:p>
        </w:tc>
        <w:tc>
          <w:tcPr>
            <w:tcW w:w="2326" w:type="dxa"/>
            <w:noWrap w:val="0"/>
            <w:vAlign w:val="center"/>
          </w:tcPr>
          <w:p>
            <w:pPr>
              <w:jc w:val="center"/>
              <w:rPr>
                <w:rFonts w:ascii="新宋体" w:hAnsi="新宋体" w:eastAsia="新宋体" w:cs="新宋体"/>
                <w:sz w:val="22"/>
                <w:szCs w:val="22"/>
              </w:rPr>
            </w:pPr>
          </w:p>
        </w:tc>
        <w:tc>
          <w:tcPr>
            <w:tcW w:w="2115" w:type="dxa"/>
            <w:noWrap w:val="0"/>
            <w:vAlign w:val="center"/>
          </w:tcPr>
          <w:p>
            <w:pPr>
              <w:jc w:val="center"/>
              <w:rPr>
                <w:rFonts w:ascii="新宋体" w:hAnsi="新宋体" w:eastAsia="新宋体" w:cs="新宋体"/>
                <w:sz w:val="22"/>
                <w:szCs w:val="22"/>
              </w:rPr>
            </w:pPr>
          </w:p>
        </w:tc>
        <w:tc>
          <w:tcPr>
            <w:tcW w:w="1902" w:type="dxa"/>
            <w:noWrap w:val="0"/>
            <w:vAlign w:val="center"/>
          </w:tcPr>
          <w:p>
            <w:pPr>
              <w:jc w:val="center"/>
              <w:rPr>
                <w:rFonts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pPr>
              <w:jc w:val="center"/>
              <w:rPr>
                <w:rFonts w:ascii="新宋体" w:hAnsi="新宋体" w:eastAsia="新宋体" w:cs="新宋体"/>
                <w:sz w:val="22"/>
                <w:szCs w:val="22"/>
              </w:rPr>
            </w:pPr>
          </w:p>
        </w:tc>
        <w:tc>
          <w:tcPr>
            <w:tcW w:w="2538" w:type="dxa"/>
            <w:noWrap w:val="0"/>
            <w:vAlign w:val="center"/>
          </w:tcPr>
          <w:p>
            <w:pPr>
              <w:jc w:val="center"/>
              <w:rPr>
                <w:rFonts w:ascii="新宋体" w:hAnsi="新宋体" w:eastAsia="新宋体" w:cs="新宋体"/>
                <w:sz w:val="22"/>
                <w:szCs w:val="22"/>
              </w:rPr>
            </w:pPr>
          </w:p>
        </w:tc>
        <w:tc>
          <w:tcPr>
            <w:tcW w:w="2326" w:type="dxa"/>
            <w:noWrap w:val="0"/>
            <w:vAlign w:val="center"/>
          </w:tcPr>
          <w:p>
            <w:pPr>
              <w:jc w:val="center"/>
              <w:rPr>
                <w:rFonts w:ascii="新宋体" w:hAnsi="新宋体" w:eastAsia="新宋体" w:cs="新宋体"/>
                <w:sz w:val="22"/>
                <w:szCs w:val="22"/>
              </w:rPr>
            </w:pPr>
          </w:p>
        </w:tc>
        <w:tc>
          <w:tcPr>
            <w:tcW w:w="2115" w:type="dxa"/>
            <w:noWrap w:val="0"/>
            <w:vAlign w:val="center"/>
          </w:tcPr>
          <w:p>
            <w:pPr>
              <w:jc w:val="center"/>
              <w:rPr>
                <w:rFonts w:ascii="新宋体" w:hAnsi="新宋体" w:eastAsia="新宋体" w:cs="新宋体"/>
                <w:sz w:val="22"/>
                <w:szCs w:val="22"/>
              </w:rPr>
            </w:pPr>
          </w:p>
        </w:tc>
        <w:tc>
          <w:tcPr>
            <w:tcW w:w="1902" w:type="dxa"/>
            <w:noWrap w:val="0"/>
            <w:vAlign w:val="center"/>
          </w:tcPr>
          <w:p>
            <w:pPr>
              <w:jc w:val="center"/>
              <w:rPr>
                <w:rFonts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pPr>
              <w:jc w:val="center"/>
              <w:rPr>
                <w:rFonts w:ascii="新宋体" w:hAnsi="新宋体" w:eastAsia="新宋体" w:cs="新宋体"/>
                <w:sz w:val="22"/>
                <w:szCs w:val="22"/>
              </w:rPr>
            </w:pPr>
          </w:p>
        </w:tc>
        <w:tc>
          <w:tcPr>
            <w:tcW w:w="2538" w:type="dxa"/>
            <w:noWrap w:val="0"/>
            <w:vAlign w:val="center"/>
          </w:tcPr>
          <w:p>
            <w:pPr>
              <w:jc w:val="center"/>
              <w:rPr>
                <w:rFonts w:ascii="新宋体" w:hAnsi="新宋体" w:eastAsia="新宋体" w:cs="新宋体"/>
                <w:sz w:val="22"/>
                <w:szCs w:val="22"/>
              </w:rPr>
            </w:pPr>
          </w:p>
        </w:tc>
        <w:tc>
          <w:tcPr>
            <w:tcW w:w="2326" w:type="dxa"/>
            <w:noWrap w:val="0"/>
            <w:vAlign w:val="center"/>
          </w:tcPr>
          <w:p>
            <w:pPr>
              <w:jc w:val="center"/>
              <w:rPr>
                <w:rFonts w:ascii="新宋体" w:hAnsi="新宋体" w:eastAsia="新宋体" w:cs="新宋体"/>
                <w:sz w:val="22"/>
                <w:szCs w:val="22"/>
              </w:rPr>
            </w:pPr>
          </w:p>
        </w:tc>
        <w:tc>
          <w:tcPr>
            <w:tcW w:w="2115" w:type="dxa"/>
            <w:noWrap w:val="0"/>
            <w:vAlign w:val="center"/>
          </w:tcPr>
          <w:p>
            <w:pPr>
              <w:jc w:val="center"/>
              <w:rPr>
                <w:rFonts w:ascii="新宋体" w:hAnsi="新宋体" w:eastAsia="新宋体" w:cs="新宋体"/>
                <w:sz w:val="22"/>
                <w:szCs w:val="22"/>
              </w:rPr>
            </w:pPr>
          </w:p>
        </w:tc>
        <w:tc>
          <w:tcPr>
            <w:tcW w:w="1902" w:type="dxa"/>
            <w:noWrap w:val="0"/>
            <w:vAlign w:val="center"/>
          </w:tcPr>
          <w:p>
            <w:pPr>
              <w:jc w:val="center"/>
              <w:rPr>
                <w:rFonts w:ascii="新宋体" w:hAnsi="新宋体" w:eastAsia="新宋体" w:cs="新宋体"/>
                <w:sz w:val="22"/>
                <w:szCs w:val="22"/>
              </w:rPr>
            </w:pPr>
          </w:p>
        </w:tc>
      </w:tr>
    </w:tbl>
    <w:p>
      <w:pPr>
        <w:rPr>
          <w:rFonts w:ascii="新宋体" w:hAnsi="新宋体" w:eastAsia="新宋体" w:cs="新宋体"/>
          <w:sz w:val="24"/>
        </w:rPr>
      </w:pPr>
    </w:p>
    <w:p>
      <w:pPr>
        <w:spacing w:line="400" w:lineRule="exact"/>
        <w:ind w:left="218" w:leftChars="104"/>
        <w:rPr>
          <w:rFonts w:ascii="新宋体" w:hAnsi="新宋体" w:eastAsia="新宋体" w:cs="新宋体"/>
          <w:sz w:val="22"/>
          <w:szCs w:val="22"/>
        </w:rPr>
      </w:pPr>
      <w:r>
        <w:rPr>
          <w:rFonts w:hint="eastAsia" w:ascii="新宋体" w:hAnsi="新宋体" w:eastAsia="新宋体" w:cs="新宋体"/>
          <w:sz w:val="22"/>
          <w:szCs w:val="22"/>
        </w:rPr>
        <w:t>说明：</w:t>
      </w:r>
      <w:r>
        <w:rPr>
          <w:rFonts w:hint="eastAsia" w:ascii="新宋体" w:hAnsi="新宋体" w:eastAsia="新宋体"/>
          <w:sz w:val="22"/>
          <w:szCs w:val="22"/>
        </w:rPr>
        <w:t>不填写此表视作完全响应采购文件要求</w:t>
      </w:r>
    </w:p>
    <w:p>
      <w:pPr>
        <w:spacing w:line="400" w:lineRule="exact"/>
        <w:rPr>
          <w:rFonts w:ascii="新宋体" w:hAnsi="新宋体" w:eastAsia="新宋体" w:cs="新宋体"/>
          <w:sz w:val="22"/>
          <w:szCs w:val="22"/>
        </w:rPr>
      </w:pPr>
    </w:p>
    <w:p>
      <w:pPr>
        <w:spacing w:line="400" w:lineRule="exact"/>
        <w:rPr>
          <w:rFonts w:ascii="新宋体" w:hAnsi="新宋体" w:eastAsia="新宋体" w:cs="新宋体"/>
          <w:sz w:val="22"/>
          <w:szCs w:val="22"/>
        </w:rPr>
      </w:pPr>
    </w:p>
    <w:p>
      <w:pPr>
        <w:spacing w:line="400" w:lineRule="exact"/>
        <w:rPr>
          <w:rFonts w:ascii="新宋体" w:hAnsi="新宋体" w:eastAsia="新宋体" w:cs="新宋体"/>
          <w:sz w:val="22"/>
          <w:szCs w:val="22"/>
        </w:rPr>
      </w:pPr>
    </w:p>
    <w:p>
      <w:pPr>
        <w:spacing w:line="400" w:lineRule="exact"/>
        <w:rPr>
          <w:rFonts w:ascii="新宋体" w:hAnsi="新宋体" w:eastAsia="新宋体" w:cs="新宋体"/>
          <w:sz w:val="22"/>
          <w:szCs w:val="22"/>
        </w:rPr>
      </w:pPr>
    </w:p>
    <w:p>
      <w:pPr>
        <w:tabs>
          <w:tab w:val="left" w:pos="840"/>
        </w:tabs>
        <w:adjustRightInd w:val="0"/>
        <w:snapToGrid w:val="0"/>
        <w:spacing w:line="360" w:lineRule="auto"/>
        <w:ind w:left="420" w:leftChars="200" w:firstLine="330" w:firstLineChars="150"/>
        <w:rPr>
          <w:rFonts w:ascii="新宋体" w:hAnsi="新宋体" w:eastAsia="新宋体" w:cs="新宋体"/>
          <w:sz w:val="22"/>
          <w:szCs w:val="22"/>
        </w:rPr>
      </w:pPr>
      <w:r>
        <w:rPr>
          <w:rFonts w:hint="eastAsia" w:ascii="新宋体" w:hAnsi="新宋体" w:eastAsia="新宋体" w:cs="新宋体"/>
          <w:sz w:val="22"/>
          <w:szCs w:val="22"/>
        </w:rPr>
        <w:t>投标人全称（盖章）：</w:t>
      </w:r>
    </w:p>
    <w:p>
      <w:pPr>
        <w:tabs>
          <w:tab w:val="left" w:pos="840"/>
        </w:tabs>
        <w:adjustRightInd w:val="0"/>
        <w:snapToGrid w:val="0"/>
        <w:spacing w:line="360" w:lineRule="auto"/>
        <w:ind w:left="420" w:leftChars="200" w:firstLine="330" w:firstLineChars="150"/>
        <w:rPr>
          <w:rFonts w:ascii="新宋体" w:hAnsi="新宋体" w:eastAsia="新宋体" w:cs="新宋体"/>
          <w:sz w:val="22"/>
          <w:szCs w:val="22"/>
        </w:rPr>
      </w:pPr>
      <w:r>
        <w:rPr>
          <w:rFonts w:hint="eastAsia" w:ascii="新宋体" w:hAnsi="新宋体" w:eastAsia="新宋体" w:cs="新宋体"/>
          <w:sz w:val="22"/>
          <w:szCs w:val="22"/>
        </w:rPr>
        <w:t>法定代表人或授权代表（签字或盖章）：</w:t>
      </w:r>
    </w:p>
    <w:p>
      <w:pPr>
        <w:spacing w:line="400" w:lineRule="exact"/>
        <w:ind w:firstLine="770" w:firstLineChars="350"/>
        <w:rPr>
          <w:rFonts w:ascii="新宋体" w:hAnsi="新宋体" w:eastAsia="新宋体" w:cs="新宋体"/>
          <w:sz w:val="22"/>
          <w:szCs w:val="22"/>
        </w:rPr>
      </w:pPr>
      <w:r>
        <w:rPr>
          <w:rFonts w:hint="eastAsia" w:ascii="新宋体" w:hAnsi="新宋体" w:eastAsia="新宋体" w:cs="新宋体"/>
          <w:sz w:val="22"/>
          <w:szCs w:val="22"/>
        </w:rPr>
        <w:t>日          期：  年  月  日</w:t>
      </w:r>
    </w:p>
    <w:p>
      <w:pPr>
        <w:spacing w:line="400" w:lineRule="exact"/>
        <w:rPr>
          <w:rFonts w:ascii="新宋体" w:hAnsi="新宋体" w:eastAsia="新宋体" w:cs="新宋体"/>
          <w:sz w:val="22"/>
          <w:szCs w:val="22"/>
        </w:rPr>
      </w:pPr>
    </w:p>
    <w:p>
      <w:pPr>
        <w:spacing w:line="500" w:lineRule="exact"/>
        <w:jc w:val="left"/>
        <w:rPr>
          <w:rFonts w:hint="eastAsia" w:ascii="新宋体" w:hAnsi="新宋体" w:eastAsia="新宋体" w:cs="新宋体"/>
          <w:sz w:val="24"/>
        </w:rPr>
      </w:pPr>
      <w:r>
        <w:rPr>
          <w:rFonts w:hint="eastAsia" w:ascii="新宋体" w:hAnsi="新宋体" w:eastAsia="新宋体" w:cs="新宋体"/>
          <w:sz w:val="24"/>
        </w:rPr>
        <w:br w:type="page"/>
      </w:r>
      <w:r>
        <w:rPr>
          <w:rFonts w:hint="eastAsia" w:ascii="新宋体" w:hAnsi="新宋体" w:eastAsia="新宋体" w:cs="新宋体"/>
          <w:b/>
          <w:bCs/>
          <w:sz w:val="24"/>
        </w:rPr>
        <w:t>附件三：</w:t>
      </w:r>
    </w:p>
    <w:p>
      <w:pPr>
        <w:spacing w:line="500" w:lineRule="exact"/>
        <w:jc w:val="center"/>
        <w:rPr>
          <w:rFonts w:ascii="新宋体" w:hAnsi="新宋体" w:eastAsia="新宋体" w:cs="新宋体"/>
          <w:b/>
          <w:bCs/>
          <w:sz w:val="28"/>
          <w:szCs w:val="28"/>
        </w:rPr>
      </w:pPr>
      <w:r>
        <w:rPr>
          <w:rFonts w:hint="eastAsia" w:ascii="新宋体" w:hAnsi="新宋体" w:eastAsia="新宋体" w:cs="新宋体"/>
          <w:b/>
          <w:bCs/>
          <w:sz w:val="28"/>
          <w:szCs w:val="28"/>
        </w:rPr>
        <w:t>商务条款偏离表</w:t>
      </w:r>
    </w:p>
    <w:p>
      <w:pPr>
        <w:ind w:firstLine="435"/>
        <w:jc w:val="center"/>
        <w:rPr>
          <w:rFonts w:ascii="新宋体" w:hAnsi="新宋体" w:eastAsia="新宋体" w:cs="新宋体"/>
          <w:b/>
          <w:sz w:val="44"/>
        </w:rPr>
      </w:pPr>
    </w:p>
    <w:p>
      <w:pPr>
        <w:overflowPunct w:val="0"/>
        <w:spacing w:line="380" w:lineRule="exact"/>
        <w:rPr>
          <w:rFonts w:ascii="新宋体" w:hAnsi="新宋体" w:eastAsia="新宋体" w:cs="新宋体"/>
          <w:bCs/>
          <w:sz w:val="22"/>
          <w:szCs w:val="22"/>
        </w:rPr>
      </w:pPr>
      <w:r>
        <w:rPr>
          <w:rFonts w:hint="eastAsia" w:ascii="新宋体" w:hAnsi="新宋体" w:eastAsia="新宋体" w:cs="新宋体"/>
          <w:b/>
          <w:sz w:val="22"/>
          <w:szCs w:val="22"/>
        </w:rPr>
        <w:t xml:space="preserve">  </w:t>
      </w:r>
      <w:r>
        <w:rPr>
          <w:rFonts w:hint="eastAsia" w:ascii="新宋体" w:hAnsi="新宋体" w:eastAsia="新宋体" w:cs="新宋体"/>
          <w:bCs/>
          <w:sz w:val="22"/>
          <w:szCs w:val="22"/>
        </w:rPr>
        <w:t>项目名称：                                      采购编号：</w:t>
      </w:r>
    </w:p>
    <w:p>
      <w:pPr>
        <w:ind w:firstLine="221" w:firstLineChars="100"/>
        <w:rPr>
          <w:rFonts w:ascii="新宋体" w:hAnsi="新宋体" w:eastAsia="新宋体" w:cs="新宋体"/>
          <w:b/>
          <w:sz w:val="22"/>
          <w:szCs w:val="22"/>
        </w:rPr>
      </w:pPr>
    </w:p>
    <w:tbl>
      <w:tblPr>
        <w:tblStyle w:val="51"/>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402"/>
        <w:gridCol w:w="1200"/>
        <w:gridCol w:w="158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21" w:type="dxa"/>
            <w:noWrap w:val="0"/>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序号</w:t>
            </w:r>
          </w:p>
        </w:tc>
        <w:tc>
          <w:tcPr>
            <w:tcW w:w="1559" w:type="dxa"/>
            <w:noWrap w:val="0"/>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条款内容</w:t>
            </w:r>
          </w:p>
        </w:tc>
        <w:tc>
          <w:tcPr>
            <w:tcW w:w="2184" w:type="dxa"/>
            <w:noWrap w:val="0"/>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采购文件商务条款描述</w:t>
            </w:r>
          </w:p>
        </w:tc>
        <w:tc>
          <w:tcPr>
            <w:tcW w:w="2402" w:type="dxa"/>
            <w:noWrap w:val="0"/>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投标文件商务条款</w:t>
            </w:r>
          </w:p>
        </w:tc>
        <w:tc>
          <w:tcPr>
            <w:tcW w:w="1200" w:type="dxa"/>
            <w:noWrap w:val="0"/>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偏离</w:t>
            </w:r>
          </w:p>
        </w:tc>
        <w:tc>
          <w:tcPr>
            <w:tcW w:w="1588" w:type="dxa"/>
            <w:noWrap w:val="0"/>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说   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noWrap w:val="0"/>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1</w:t>
            </w:r>
          </w:p>
        </w:tc>
        <w:tc>
          <w:tcPr>
            <w:tcW w:w="1559" w:type="dxa"/>
            <w:noWrap w:val="0"/>
            <w:vAlign w:val="center"/>
          </w:tcPr>
          <w:p>
            <w:pPr>
              <w:jc w:val="center"/>
              <w:rPr>
                <w:rFonts w:ascii="新宋体" w:hAnsi="新宋体" w:eastAsia="新宋体" w:cs="新宋体"/>
                <w:sz w:val="22"/>
                <w:szCs w:val="22"/>
              </w:rPr>
            </w:pPr>
          </w:p>
        </w:tc>
        <w:tc>
          <w:tcPr>
            <w:tcW w:w="2184" w:type="dxa"/>
            <w:noWrap w:val="0"/>
            <w:vAlign w:val="center"/>
          </w:tcPr>
          <w:p>
            <w:pPr>
              <w:jc w:val="center"/>
              <w:rPr>
                <w:rFonts w:ascii="新宋体" w:hAnsi="新宋体" w:eastAsia="新宋体" w:cs="新宋体"/>
                <w:sz w:val="22"/>
                <w:szCs w:val="22"/>
              </w:rPr>
            </w:pPr>
          </w:p>
        </w:tc>
        <w:tc>
          <w:tcPr>
            <w:tcW w:w="2402" w:type="dxa"/>
            <w:noWrap w:val="0"/>
            <w:vAlign w:val="center"/>
          </w:tcPr>
          <w:p>
            <w:pPr>
              <w:jc w:val="center"/>
              <w:rPr>
                <w:rFonts w:ascii="新宋体" w:hAnsi="新宋体" w:eastAsia="新宋体" w:cs="新宋体"/>
                <w:sz w:val="22"/>
                <w:szCs w:val="22"/>
              </w:rPr>
            </w:pPr>
          </w:p>
        </w:tc>
        <w:tc>
          <w:tcPr>
            <w:tcW w:w="1200" w:type="dxa"/>
            <w:noWrap w:val="0"/>
            <w:vAlign w:val="center"/>
          </w:tcPr>
          <w:p>
            <w:pPr>
              <w:jc w:val="center"/>
              <w:rPr>
                <w:rFonts w:ascii="新宋体" w:hAnsi="新宋体" w:eastAsia="新宋体" w:cs="新宋体"/>
                <w:sz w:val="22"/>
                <w:szCs w:val="22"/>
              </w:rPr>
            </w:pPr>
          </w:p>
        </w:tc>
        <w:tc>
          <w:tcPr>
            <w:tcW w:w="1588" w:type="dxa"/>
            <w:noWrap w:val="0"/>
            <w:vAlign w:val="center"/>
          </w:tcPr>
          <w:p>
            <w:pPr>
              <w:jc w:val="center"/>
              <w:rPr>
                <w:rFonts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2</w:t>
            </w:r>
          </w:p>
        </w:tc>
        <w:tc>
          <w:tcPr>
            <w:tcW w:w="1559" w:type="dxa"/>
            <w:noWrap w:val="0"/>
            <w:vAlign w:val="center"/>
          </w:tcPr>
          <w:p>
            <w:pPr>
              <w:jc w:val="center"/>
              <w:rPr>
                <w:rFonts w:ascii="新宋体" w:hAnsi="新宋体" w:eastAsia="新宋体" w:cs="新宋体"/>
                <w:sz w:val="22"/>
                <w:szCs w:val="22"/>
              </w:rPr>
            </w:pPr>
          </w:p>
        </w:tc>
        <w:tc>
          <w:tcPr>
            <w:tcW w:w="2184" w:type="dxa"/>
            <w:noWrap w:val="0"/>
            <w:vAlign w:val="center"/>
          </w:tcPr>
          <w:p>
            <w:pPr>
              <w:jc w:val="center"/>
              <w:rPr>
                <w:rFonts w:ascii="新宋体" w:hAnsi="新宋体" w:eastAsia="新宋体" w:cs="新宋体"/>
                <w:sz w:val="22"/>
                <w:szCs w:val="22"/>
              </w:rPr>
            </w:pPr>
          </w:p>
        </w:tc>
        <w:tc>
          <w:tcPr>
            <w:tcW w:w="2402" w:type="dxa"/>
            <w:noWrap w:val="0"/>
            <w:vAlign w:val="center"/>
          </w:tcPr>
          <w:p>
            <w:pPr>
              <w:jc w:val="center"/>
              <w:rPr>
                <w:rFonts w:ascii="新宋体" w:hAnsi="新宋体" w:eastAsia="新宋体" w:cs="新宋体"/>
                <w:sz w:val="22"/>
                <w:szCs w:val="22"/>
              </w:rPr>
            </w:pPr>
          </w:p>
        </w:tc>
        <w:tc>
          <w:tcPr>
            <w:tcW w:w="1200" w:type="dxa"/>
            <w:noWrap w:val="0"/>
            <w:vAlign w:val="center"/>
          </w:tcPr>
          <w:p>
            <w:pPr>
              <w:jc w:val="center"/>
              <w:rPr>
                <w:rFonts w:ascii="新宋体" w:hAnsi="新宋体" w:eastAsia="新宋体" w:cs="新宋体"/>
                <w:sz w:val="22"/>
                <w:szCs w:val="22"/>
              </w:rPr>
            </w:pPr>
          </w:p>
        </w:tc>
        <w:tc>
          <w:tcPr>
            <w:tcW w:w="1588" w:type="dxa"/>
            <w:noWrap w:val="0"/>
            <w:vAlign w:val="center"/>
          </w:tcPr>
          <w:p>
            <w:pPr>
              <w:jc w:val="center"/>
              <w:rPr>
                <w:rFonts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3</w:t>
            </w:r>
          </w:p>
        </w:tc>
        <w:tc>
          <w:tcPr>
            <w:tcW w:w="1559" w:type="dxa"/>
            <w:noWrap w:val="0"/>
            <w:vAlign w:val="center"/>
          </w:tcPr>
          <w:p>
            <w:pPr>
              <w:jc w:val="center"/>
              <w:rPr>
                <w:rFonts w:ascii="新宋体" w:hAnsi="新宋体" w:eastAsia="新宋体" w:cs="新宋体"/>
                <w:sz w:val="22"/>
                <w:szCs w:val="22"/>
              </w:rPr>
            </w:pPr>
          </w:p>
        </w:tc>
        <w:tc>
          <w:tcPr>
            <w:tcW w:w="2184" w:type="dxa"/>
            <w:noWrap w:val="0"/>
            <w:vAlign w:val="center"/>
          </w:tcPr>
          <w:p>
            <w:pPr>
              <w:jc w:val="center"/>
              <w:rPr>
                <w:rFonts w:ascii="新宋体" w:hAnsi="新宋体" w:eastAsia="新宋体" w:cs="新宋体"/>
                <w:sz w:val="22"/>
                <w:szCs w:val="22"/>
              </w:rPr>
            </w:pPr>
          </w:p>
        </w:tc>
        <w:tc>
          <w:tcPr>
            <w:tcW w:w="2402" w:type="dxa"/>
            <w:noWrap w:val="0"/>
            <w:vAlign w:val="center"/>
          </w:tcPr>
          <w:p>
            <w:pPr>
              <w:jc w:val="center"/>
              <w:rPr>
                <w:rFonts w:ascii="新宋体" w:hAnsi="新宋体" w:eastAsia="新宋体" w:cs="新宋体"/>
                <w:sz w:val="22"/>
                <w:szCs w:val="22"/>
              </w:rPr>
            </w:pPr>
          </w:p>
        </w:tc>
        <w:tc>
          <w:tcPr>
            <w:tcW w:w="1200" w:type="dxa"/>
            <w:noWrap w:val="0"/>
            <w:vAlign w:val="center"/>
          </w:tcPr>
          <w:p>
            <w:pPr>
              <w:jc w:val="center"/>
              <w:rPr>
                <w:rFonts w:ascii="新宋体" w:hAnsi="新宋体" w:eastAsia="新宋体" w:cs="新宋体"/>
                <w:sz w:val="22"/>
                <w:szCs w:val="22"/>
              </w:rPr>
            </w:pPr>
          </w:p>
        </w:tc>
        <w:tc>
          <w:tcPr>
            <w:tcW w:w="1588" w:type="dxa"/>
            <w:noWrap w:val="0"/>
            <w:vAlign w:val="center"/>
          </w:tcPr>
          <w:p>
            <w:pPr>
              <w:jc w:val="center"/>
              <w:rPr>
                <w:rFonts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4</w:t>
            </w:r>
          </w:p>
        </w:tc>
        <w:tc>
          <w:tcPr>
            <w:tcW w:w="1559" w:type="dxa"/>
            <w:noWrap w:val="0"/>
            <w:vAlign w:val="center"/>
          </w:tcPr>
          <w:p>
            <w:pPr>
              <w:jc w:val="center"/>
              <w:rPr>
                <w:rFonts w:ascii="新宋体" w:hAnsi="新宋体" w:eastAsia="新宋体" w:cs="新宋体"/>
                <w:sz w:val="22"/>
                <w:szCs w:val="22"/>
              </w:rPr>
            </w:pPr>
          </w:p>
        </w:tc>
        <w:tc>
          <w:tcPr>
            <w:tcW w:w="2184" w:type="dxa"/>
            <w:noWrap w:val="0"/>
            <w:vAlign w:val="center"/>
          </w:tcPr>
          <w:p>
            <w:pPr>
              <w:jc w:val="center"/>
              <w:rPr>
                <w:rFonts w:ascii="新宋体" w:hAnsi="新宋体" w:eastAsia="新宋体" w:cs="新宋体"/>
                <w:sz w:val="22"/>
                <w:szCs w:val="22"/>
              </w:rPr>
            </w:pPr>
          </w:p>
        </w:tc>
        <w:tc>
          <w:tcPr>
            <w:tcW w:w="2402" w:type="dxa"/>
            <w:noWrap w:val="0"/>
            <w:vAlign w:val="center"/>
          </w:tcPr>
          <w:p>
            <w:pPr>
              <w:jc w:val="center"/>
              <w:rPr>
                <w:rFonts w:ascii="新宋体" w:hAnsi="新宋体" w:eastAsia="新宋体" w:cs="新宋体"/>
                <w:sz w:val="22"/>
                <w:szCs w:val="22"/>
              </w:rPr>
            </w:pPr>
          </w:p>
        </w:tc>
        <w:tc>
          <w:tcPr>
            <w:tcW w:w="1200" w:type="dxa"/>
            <w:noWrap w:val="0"/>
            <w:vAlign w:val="center"/>
          </w:tcPr>
          <w:p>
            <w:pPr>
              <w:jc w:val="center"/>
              <w:rPr>
                <w:rFonts w:ascii="新宋体" w:hAnsi="新宋体" w:eastAsia="新宋体" w:cs="新宋体"/>
                <w:sz w:val="22"/>
                <w:szCs w:val="22"/>
              </w:rPr>
            </w:pPr>
          </w:p>
        </w:tc>
        <w:tc>
          <w:tcPr>
            <w:tcW w:w="1588" w:type="dxa"/>
            <w:noWrap w:val="0"/>
            <w:vAlign w:val="center"/>
          </w:tcPr>
          <w:p>
            <w:pPr>
              <w:jc w:val="center"/>
              <w:rPr>
                <w:rFonts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5</w:t>
            </w:r>
          </w:p>
        </w:tc>
        <w:tc>
          <w:tcPr>
            <w:tcW w:w="1559" w:type="dxa"/>
            <w:noWrap w:val="0"/>
            <w:vAlign w:val="center"/>
          </w:tcPr>
          <w:p>
            <w:pPr>
              <w:jc w:val="center"/>
              <w:rPr>
                <w:rFonts w:ascii="新宋体" w:hAnsi="新宋体" w:eastAsia="新宋体" w:cs="新宋体"/>
                <w:sz w:val="22"/>
                <w:szCs w:val="22"/>
              </w:rPr>
            </w:pPr>
          </w:p>
        </w:tc>
        <w:tc>
          <w:tcPr>
            <w:tcW w:w="2184" w:type="dxa"/>
            <w:noWrap w:val="0"/>
            <w:vAlign w:val="center"/>
          </w:tcPr>
          <w:p>
            <w:pPr>
              <w:jc w:val="center"/>
              <w:rPr>
                <w:rFonts w:ascii="新宋体" w:hAnsi="新宋体" w:eastAsia="新宋体" w:cs="新宋体"/>
                <w:sz w:val="22"/>
                <w:szCs w:val="22"/>
              </w:rPr>
            </w:pPr>
          </w:p>
        </w:tc>
        <w:tc>
          <w:tcPr>
            <w:tcW w:w="2402" w:type="dxa"/>
            <w:noWrap w:val="0"/>
            <w:vAlign w:val="center"/>
          </w:tcPr>
          <w:p>
            <w:pPr>
              <w:jc w:val="center"/>
              <w:rPr>
                <w:rFonts w:ascii="新宋体" w:hAnsi="新宋体" w:eastAsia="新宋体" w:cs="新宋体"/>
                <w:sz w:val="22"/>
                <w:szCs w:val="22"/>
              </w:rPr>
            </w:pPr>
          </w:p>
        </w:tc>
        <w:tc>
          <w:tcPr>
            <w:tcW w:w="1200" w:type="dxa"/>
            <w:noWrap w:val="0"/>
            <w:vAlign w:val="center"/>
          </w:tcPr>
          <w:p>
            <w:pPr>
              <w:jc w:val="center"/>
              <w:rPr>
                <w:rFonts w:ascii="新宋体" w:hAnsi="新宋体" w:eastAsia="新宋体" w:cs="新宋体"/>
                <w:sz w:val="22"/>
                <w:szCs w:val="22"/>
              </w:rPr>
            </w:pPr>
          </w:p>
        </w:tc>
        <w:tc>
          <w:tcPr>
            <w:tcW w:w="1588" w:type="dxa"/>
            <w:noWrap w:val="0"/>
            <w:vAlign w:val="center"/>
          </w:tcPr>
          <w:p>
            <w:pPr>
              <w:jc w:val="center"/>
              <w:rPr>
                <w:rFonts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w:t>
            </w:r>
          </w:p>
        </w:tc>
        <w:tc>
          <w:tcPr>
            <w:tcW w:w="1559" w:type="dxa"/>
            <w:noWrap w:val="0"/>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w:t>
            </w:r>
          </w:p>
        </w:tc>
        <w:tc>
          <w:tcPr>
            <w:tcW w:w="2184" w:type="dxa"/>
            <w:noWrap w:val="0"/>
            <w:vAlign w:val="center"/>
          </w:tcPr>
          <w:p>
            <w:pPr>
              <w:jc w:val="center"/>
              <w:rPr>
                <w:rFonts w:ascii="新宋体" w:hAnsi="新宋体" w:eastAsia="新宋体" w:cs="新宋体"/>
                <w:sz w:val="22"/>
                <w:szCs w:val="22"/>
              </w:rPr>
            </w:pPr>
          </w:p>
        </w:tc>
        <w:tc>
          <w:tcPr>
            <w:tcW w:w="2402" w:type="dxa"/>
            <w:noWrap w:val="0"/>
            <w:vAlign w:val="center"/>
          </w:tcPr>
          <w:p>
            <w:pPr>
              <w:jc w:val="center"/>
              <w:rPr>
                <w:rFonts w:ascii="新宋体" w:hAnsi="新宋体" w:eastAsia="新宋体" w:cs="新宋体"/>
                <w:sz w:val="22"/>
                <w:szCs w:val="22"/>
              </w:rPr>
            </w:pPr>
          </w:p>
        </w:tc>
        <w:tc>
          <w:tcPr>
            <w:tcW w:w="1200" w:type="dxa"/>
            <w:noWrap w:val="0"/>
            <w:vAlign w:val="center"/>
          </w:tcPr>
          <w:p>
            <w:pPr>
              <w:jc w:val="center"/>
              <w:rPr>
                <w:rFonts w:ascii="新宋体" w:hAnsi="新宋体" w:eastAsia="新宋体" w:cs="新宋体"/>
                <w:sz w:val="22"/>
                <w:szCs w:val="22"/>
              </w:rPr>
            </w:pPr>
          </w:p>
        </w:tc>
        <w:tc>
          <w:tcPr>
            <w:tcW w:w="1588" w:type="dxa"/>
            <w:noWrap w:val="0"/>
            <w:vAlign w:val="center"/>
          </w:tcPr>
          <w:p>
            <w:pPr>
              <w:jc w:val="center"/>
              <w:rPr>
                <w:rFonts w:ascii="新宋体" w:hAnsi="新宋体" w:eastAsia="新宋体" w:cs="新宋体"/>
                <w:sz w:val="22"/>
                <w:szCs w:val="22"/>
              </w:rPr>
            </w:pPr>
          </w:p>
        </w:tc>
      </w:tr>
    </w:tbl>
    <w:p>
      <w:pPr>
        <w:spacing w:line="500" w:lineRule="exact"/>
        <w:ind w:firstLine="4800" w:firstLineChars="2000"/>
        <w:rPr>
          <w:rFonts w:ascii="新宋体" w:hAnsi="新宋体" w:eastAsia="新宋体" w:cs="新宋体"/>
          <w:sz w:val="24"/>
        </w:rPr>
      </w:pPr>
    </w:p>
    <w:p>
      <w:pPr>
        <w:spacing w:line="400" w:lineRule="exact"/>
        <w:ind w:left="218" w:leftChars="104"/>
        <w:rPr>
          <w:rFonts w:ascii="新宋体" w:hAnsi="新宋体" w:eastAsia="新宋体" w:cs="新宋体"/>
          <w:sz w:val="22"/>
          <w:szCs w:val="22"/>
        </w:rPr>
      </w:pPr>
      <w:r>
        <w:rPr>
          <w:rFonts w:hint="eastAsia" w:ascii="新宋体" w:hAnsi="新宋体" w:eastAsia="新宋体" w:cs="新宋体"/>
          <w:sz w:val="22"/>
          <w:szCs w:val="22"/>
        </w:rPr>
        <w:t>说明：</w:t>
      </w:r>
      <w:r>
        <w:rPr>
          <w:rFonts w:hint="eastAsia" w:ascii="新宋体" w:hAnsi="新宋体" w:eastAsia="新宋体"/>
          <w:sz w:val="22"/>
          <w:szCs w:val="22"/>
        </w:rPr>
        <w:t>不填写此表视作完全响应采购文件要求</w:t>
      </w:r>
    </w:p>
    <w:p>
      <w:pPr>
        <w:spacing w:line="500" w:lineRule="exact"/>
        <w:rPr>
          <w:rFonts w:ascii="新宋体" w:hAnsi="新宋体" w:eastAsia="新宋体" w:cs="新宋体"/>
          <w:sz w:val="22"/>
          <w:szCs w:val="22"/>
        </w:rPr>
      </w:pPr>
    </w:p>
    <w:p>
      <w:pPr>
        <w:spacing w:line="500" w:lineRule="exact"/>
        <w:ind w:firstLine="4400" w:firstLineChars="2000"/>
        <w:rPr>
          <w:rFonts w:ascii="新宋体" w:hAnsi="新宋体" w:eastAsia="新宋体" w:cs="新宋体"/>
          <w:sz w:val="22"/>
          <w:szCs w:val="22"/>
        </w:rPr>
      </w:pPr>
    </w:p>
    <w:p>
      <w:pPr>
        <w:spacing w:line="500" w:lineRule="exact"/>
        <w:ind w:firstLine="4400" w:firstLineChars="2000"/>
        <w:rPr>
          <w:rFonts w:ascii="新宋体" w:hAnsi="新宋体" w:eastAsia="新宋体" w:cs="新宋体"/>
          <w:sz w:val="22"/>
          <w:szCs w:val="22"/>
        </w:rPr>
      </w:pPr>
    </w:p>
    <w:p>
      <w:pPr>
        <w:spacing w:line="500" w:lineRule="exact"/>
        <w:ind w:firstLine="4400" w:firstLineChars="2000"/>
        <w:rPr>
          <w:rFonts w:ascii="新宋体" w:hAnsi="新宋体" w:eastAsia="新宋体" w:cs="新宋体"/>
          <w:sz w:val="22"/>
          <w:szCs w:val="22"/>
        </w:rPr>
      </w:pPr>
    </w:p>
    <w:p>
      <w:pPr>
        <w:tabs>
          <w:tab w:val="left" w:pos="840"/>
        </w:tabs>
        <w:adjustRightInd w:val="0"/>
        <w:snapToGrid w:val="0"/>
        <w:spacing w:line="360" w:lineRule="auto"/>
        <w:ind w:left="420" w:leftChars="200" w:firstLine="330" w:firstLineChars="150"/>
        <w:rPr>
          <w:rFonts w:ascii="新宋体" w:hAnsi="新宋体" w:eastAsia="新宋体" w:cs="新宋体"/>
          <w:sz w:val="22"/>
          <w:szCs w:val="22"/>
        </w:rPr>
      </w:pPr>
      <w:r>
        <w:rPr>
          <w:rFonts w:hint="eastAsia" w:ascii="新宋体" w:hAnsi="新宋体" w:eastAsia="新宋体" w:cs="新宋体"/>
          <w:sz w:val="22"/>
          <w:szCs w:val="22"/>
        </w:rPr>
        <w:t>投标人全称（盖章）：</w:t>
      </w:r>
    </w:p>
    <w:p>
      <w:pPr>
        <w:tabs>
          <w:tab w:val="left" w:pos="840"/>
        </w:tabs>
        <w:adjustRightInd w:val="0"/>
        <w:snapToGrid w:val="0"/>
        <w:spacing w:line="360" w:lineRule="auto"/>
        <w:ind w:left="420" w:leftChars="200" w:firstLine="330" w:firstLineChars="150"/>
        <w:rPr>
          <w:rFonts w:ascii="新宋体" w:hAnsi="新宋体" w:eastAsia="新宋体" w:cs="新宋体"/>
          <w:sz w:val="22"/>
          <w:szCs w:val="22"/>
        </w:rPr>
      </w:pPr>
      <w:r>
        <w:rPr>
          <w:rFonts w:hint="eastAsia" w:ascii="新宋体" w:hAnsi="新宋体" w:eastAsia="新宋体" w:cs="新宋体"/>
          <w:sz w:val="22"/>
          <w:szCs w:val="22"/>
        </w:rPr>
        <w:t>法定代表人或授权代表（签字或盖章）：</w:t>
      </w:r>
    </w:p>
    <w:p>
      <w:pPr>
        <w:tabs>
          <w:tab w:val="left" w:pos="840"/>
        </w:tabs>
        <w:adjustRightInd w:val="0"/>
        <w:snapToGrid w:val="0"/>
        <w:spacing w:line="360" w:lineRule="auto"/>
        <w:ind w:left="420" w:leftChars="200" w:firstLine="330" w:firstLineChars="150"/>
        <w:rPr>
          <w:rFonts w:ascii="新宋体" w:hAnsi="新宋体" w:eastAsia="新宋体" w:cs="新宋体"/>
          <w:sz w:val="22"/>
          <w:szCs w:val="22"/>
        </w:rPr>
      </w:pPr>
      <w:r>
        <w:rPr>
          <w:rFonts w:hint="eastAsia" w:ascii="新宋体" w:hAnsi="新宋体" w:eastAsia="新宋体" w:cs="新宋体"/>
          <w:sz w:val="22"/>
          <w:szCs w:val="22"/>
        </w:rPr>
        <w:t>日          期：  年  月  日</w:t>
      </w:r>
    </w:p>
    <w:p>
      <w:pPr>
        <w:spacing w:line="460" w:lineRule="exact"/>
        <w:rPr>
          <w:rFonts w:ascii="新宋体" w:hAnsi="新宋体" w:eastAsia="新宋体" w:cs="新宋体"/>
          <w:sz w:val="22"/>
          <w:szCs w:val="22"/>
        </w:rPr>
      </w:pPr>
    </w:p>
    <w:p>
      <w:pPr>
        <w:tabs>
          <w:tab w:val="left" w:pos="840"/>
          <w:tab w:val="left" w:pos="5400"/>
        </w:tabs>
        <w:adjustRightInd w:val="0"/>
        <w:snapToGrid w:val="0"/>
        <w:spacing w:line="400" w:lineRule="exact"/>
        <w:ind w:left="420" w:leftChars="200" w:firstLine="4638" w:firstLineChars="2100"/>
        <w:rPr>
          <w:rFonts w:ascii="新宋体" w:hAnsi="新宋体" w:eastAsia="新宋体" w:cs="新宋体"/>
          <w:b/>
          <w:bCs/>
          <w:sz w:val="22"/>
          <w:szCs w:val="22"/>
        </w:rPr>
      </w:pPr>
    </w:p>
    <w:p>
      <w:pPr>
        <w:tabs>
          <w:tab w:val="left" w:pos="840"/>
        </w:tabs>
        <w:adjustRightInd w:val="0"/>
        <w:snapToGrid w:val="0"/>
        <w:spacing w:line="360" w:lineRule="auto"/>
        <w:rPr>
          <w:rFonts w:hint="eastAsia" w:ascii="新宋体" w:hAnsi="新宋体" w:eastAsia="新宋体" w:cs="新宋体"/>
          <w:b/>
          <w:bCs/>
          <w:sz w:val="22"/>
          <w:szCs w:val="22"/>
        </w:rPr>
      </w:pPr>
      <w:r>
        <w:rPr>
          <w:rFonts w:hint="eastAsia" w:ascii="新宋体" w:hAnsi="新宋体" w:eastAsia="新宋体" w:cs="新宋体"/>
          <w:b/>
          <w:bCs/>
          <w:sz w:val="22"/>
          <w:szCs w:val="22"/>
        </w:rPr>
        <w:br w:type="page"/>
      </w:r>
      <w:r>
        <w:rPr>
          <w:rFonts w:hint="eastAsia" w:ascii="新宋体" w:hAnsi="新宋体" w:eastAsia="新宋体" w:cs="新宋体"/>
          <w:b/>
          <w:bCs/>
          <w:sz w:val="22"/>
          <w:szCs w:val="22"/>
        </w:rPr>
        <w:t>附件四</w:t>
      </w:r>
    </w:p>
    <w:p>
      <w:pPr>
        <w:tabs>
          <w:tab w:val="left" w:pos="780"/>
        </w:tabs>
        <w:spacing w:line="400" w:lineRule="exact"/>
        <w:jc w:val="center"/>
        <w:rPr>
          <w:rFonts w:ascii="新宋体" w:hAnsi="新宋体" w:eastAsia="新宋体"/>
          <w:b/>
          <w:sz w:val="22"/>
          <w:szCs w:val="22"/>
        </w:rPr>
      </w:pPr>
      <w:r>
        <w:rPr>
          <w:rFonts w:hint="eastAsia" w:ascii="新宋体" w:hAnsi="新宋体" w:eastAsia="新宋体"/>
          <w:b/>
          <w:sz w:val="22"/>
          <w:szCs w:val="22"/>
        </w:rPr>
        <w:t>投标人类似项目案例情况</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211"/>
        <w:gridCol w:w="2026"/>
        <w:gridCol w:w="1382"/>
        <w:gridCol w:w="1382"/>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0" w:type="dxa"/>
            <w:noWrap w:val="0"/>
            <w:vAlign w:val="center"/>
          </w:tcPr>
          <w:p>
            <w:pPr>
              <w:spacing w:line="380" w:lineRule="exact"/>
              <w:jc w:val="center"/>
              <w:rPr>
                <w:rFonts w:hint="eastAsia" w:ascii="新宋体" w:hAnsi="新宋体" w:eastAsia="新宋体"/>
                <w:b/>
                <w:bCs/>
                <w:sz w:val="22"/>
                <w:szCs w:val="22"/>
              </w:rPr>
            </w:pPr>
            <w:r>
              <w:rPr>
                <w:rFonts w:hint="eastAsia" w:ascii="新宋体" w:hAnsi="新宋体" w:eastAsia="新宋体"/>
                <w:b/>
                <w:bCs/>
                <w:sz w:val="22"/>
                <w:szCs w:val="22"/>
              </w:rPr>
              <w:t>序号</w:t>
            </w:r>
          </w:p>
        </w:tc>
        <w:tc>
          <w:tcPr>
            <w:tcW w:w="2211" w:type="dxa"/>
            <w:noWrap w:val="0"/>
            <w:vAlign w:val="center"/>
          </w:tcPr>
          <w:p>
            <w:pPr>
              <w:spacing w:line="380" w:lineRule="exact"/>
              <w:jc w:val="center"/>
              <w:rPr>
                <w:rFonts w:hint="eastAsia" w:ascii="新宋体" w:hAnsi="新宋体" w:eastAsia="新宋体"/>
                <w:b/>
                <w:bCs/>
                <w:sz w:val="22"/>
                <w:szCs w:val="22"/>
              </w:rPr>
            </w:pPr>
            <w:r>
              <w:rPr>
                <w:rFonts w:hint="eastAsia" w:ascii="新宋体" w:hAnsi="新宋体" w:eastAsia="新宋体"/>
                <w:b/>
                <w:bCs/>
                <w:sz w:val="22"/>
                <w:szCs w:val="22"/>
              </w:rPr>
              <w:t>用户名称</w:t>
            </w:r>
          </w:p>
        </w:tc>
        <w:tc>
          <w:tcPr>
            <w:tcW w:w="2026" w:type="dxa"/>
            <w:noWrap w:val="0"/>
            <w:vAlign w:val="center"/>
          </w:tcPr>
          <w:p>
            <w:pPr>
              <w:spacing w:line="380" w:lineRule="exact"/>
              <w:jc w:val="center"/>
              <w:rPr>
                <w:rFonts w:hint="eastAsia" w:ascii="新宋体" w:hAnsi="新宋体" w:eastAsia="新宋体"/>
                <w:b/>
                <w:bCs/>
                <w:sz w:val="22"/>
                <w:szCs w:val="22"/>
              </w:rPr>
            </w:pPr>
            <w:r>
              <w:rPr>
                <w:rFonts w:hint="eastAsia" w:ascii="新宋体" w:hAnsi="新宋体" w:eastAsia="新宋体"/>
                <w:b/>
                <w:bCs/>
                <w:sz w:val="22"/>
                <w:szCs w:val="22"/>
              </w:rPr>
              <w:t>保洁面积</w:t>
            </w:r>
          </w:p>
        </w:tc>
        <w:tc>
          <w:tcPr>
            <w:tcW w:w="1382" w:type="dxa"/>
            <w:noWrap w:val="0"/>
            <w:vAlign w:val="center"/>
          </w:tcPr>
          <w:p>
            <w:pPr>
              <w:spacing w:line="380" w:lineRule="exact"/>
              <w:jc w:val="center"/>
              <w:rPr>
                <w:rFonts w:hint="eastAsia" w:ascii="新宋体" w:hAnsi="新宋体" w:eastAsia="新宋体"/>
                <w:b/>
                <w:bCs/>
                <w:sz w:val="22"/>
                <w:szCs w:val="22"/>
              </w:rPr>
            </w:pPr>
            <w:r>
              <w:rPr>
                <w:rFonts w:hint="eastAsia" w:ascii="新宋体" w:hAnsi="新宋体" w:eastAsia="新宋体"/>
                <w:b/>
                <w:bCs/>
                <w:sz w:val="22"/>
                <w:szCs w:val="22"/>
              </w:rPr>
              <w:t>队伍人数</w:t>
            </w:r>
          </w:p>
        </w:tc>
        <w:tc>
          <w:tcPr>
            <w:tcW w:w="1382" w:type="dxa"/>
            <w:noWrap w:val="0"/>
            <w:vAlign w:val="center"/>
          </w:tcPr>
          <w:p>
            <w:pPr>
              <w:spacing w:line="380" w:lineRule="exact"/>
              <w:jc w:val="center"/>
              <w:rPr>
                <w:rFonts w:hint="eastAsia" w:ascii="新宋体" w:hAnsi="新宋体" w:eastAsia="新宋体"/>
                <w:b/>
                <w:bCs/>
                <w:sz w:val="22"/>
                <w:szCs w:val="22"/>
              </w:rPr>
            </w:pPr>
            <w:r>
              <w:rPr>
                <w:rFonts w:hint="eastAsia" w:ascii="新宋体" w:hAnsi="新宋体" w:eastAsia="新宋体"/>
                <w:b/>
                <w:bCs/>
                <w:sz w:val="22"/>
                <w:szCs w:val="22"/>
              </w:rPr>
              <w:t>合同金额</w:t>
            </w:r>
          </w:p>
        </w:tc>
        <w:tc>
          <w:tcPr>
            <w:tcW w:w="1933" w:type="dxa"/>
            <w:noWrap w:val="0"/>
            <w:vAlign w:val="center"/>
          </w:tcPr>
          <w:p>
            <w:pPr>
              <w:spacing w:line="380" w:lineRule="exact"/>
              <w:jc w:val="center"/>
              <w:rPr>
                <w:rFonts w:hint="eastAsia" w:ascii="新宋体" w:hAnsi="新宋体" w:eastAsia="新宋体"/>
                <w:b/>
                <w:bCs/>
                <w:sz w:val="22"/>
                <w:szCs w:val="22"/>
              </w:rPr>
            </w:pPr>
            <w:r>
              <w:rPr>
                <w:rFonts w:hint="eastAsia" w:ascii="新宋体" w:hAnsi="新宋体" w:eastAsia="新宋体"/>
                <w:b/>
                <w:bCs/>
                <w:sz w:val="22"/>
                <w:szCs w:val="22"/>
              </w:rPr>
              <w:t>合同起止时间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0" w:type="dxa"/>
            <w:noWrap w:val="0"/>
            <w:vAlign w:val="center"/>
          </w:tcPr>
          <w:p>
            <w:pPr>
              <w:spacing w:line="380" w:lineRule="exact"/>
              <w:jc w:val="center"/>
              <w:rPr>
                <w:rFonts w:hint="eastAsia" w:ascii="新宋体" w:hAnsi="新宋体" w:eastAsia="新宋体"/>
                <w:b/>
                <w:bCs/>
                <w:sz w:val="22"/>
                <w:szCs w:val="22"/>
              </w:rPr>
            </w:pPr>
          </w:p>
        </w:tc>
        <w:tc>
          <w:tcPr>
            <w:tcW w:w="2211" w:type="dxa"/>
            <w:noWrap w:val="0"/>
            <w:vAlign w:val="center"/>
          </w:tcPr>
          <w:p>
            <w:pPr>
              <w:spacing w:line="380" w:lineRule="exact"/>
              <w:jc w:val="center"/>
              <w:rPr>
                <w:rFonts w:hint="eastAsia" w:ascii="新宋体" w:hAnsi="新宋体" w:eastAsia="新宋体"/>
                <w:b/>
                <w:bCs/>
                <w:sz w:val="22"/>
                <w:szCs w:val="22"/>
              </w:rPr>
            </w:pPr>
          </w:p>
        </w:tc>
        <w:tc>
          <w:tcPr>
            <w:tcW w:w="2026" w:type="dxa"/>
            <w:noWrap w:val="0"/>
            <w:vAlign w:val="center"/>
          </w:tcPr>
          <w:p>
            <w:pPr>
              <w:spacing w:line="380" w:lineRule="exact"/>
              <w:jc w:val="center"/>
              <w:rPr>
                <w:rFonts w:hint="eastAsia" w:ascii="新宋体" w:hAnsi="新宋体" w:eastAsia="新宋体"/>
                <w:b/>
                <w:bCs/>
                <w:sz w:val="22"/>
                <w:szCs w:val="22"/>
              </w:rPr>
            </w:pPr>
          </w:p>
        </w:tc>
        <w:tc>
          <w:tcPr>
            <w:tcW w:w="1382" w:type="dxa"/>
            <w:noWrap w:val="0"/>
            <w:vAlign w:val="center"/>
          </w:tcPr>
          <w:p>
            <w:pPr>
              <w:spacing w:line="380" w:lineRule="exact"/>
              <w:jc w:val="center"/>
              <w:rPr>
                <w:rFonts w:hint="eastAsia" w:ascii="新宋体" w:hAnsi="新宋体" w:eastAsia="新宋体"/>
                <w:b/>
                <w:bCs/>
                <w:sz w:val="22"/>
                <w:szCs w:val="22"/>
              </w:rPr>
            </w:pPr>
          </w:p>
        </w:tc>
        <w:tc>
          <w:tcPr>
            <w:tcW w:w="1382" w:type="dxa"/>
            <w:noWrap w:val="0"/>
            <w:vAlign w:val="center"/>
          </w:tcPr>
          <w:p>
            <w:pPr>
              <w:spacing w:line="380" w:lineRule="exact"/>
              <w:jc w:val="center"/>
              <w:rPr>
                <w:rFonts w:hint="eastAsia" w:ascii="新宋体" w:hAnsi="新宋体" w:eastAsia="新宋体"/>
                <w:b/>
                <w:bCs/>
                <w:sz w:val="22"/>
                <w:szCs w:val="22"/>
              </w:rPr>
            </w:pPr>
          </w:p>
        </w:tc>
        <w:tc>
          <w:tcPr>
            <w:tcW w:w="1933" w:type="dxa"/>
            <w:noWrap w:val="0"/>
            <w:vAlign w:val="center"/>
          </w:tcPr>
          <w:p>
            <w:pPr>
              <w:spacing w:line="380" w:lineRule="exact"/>
              <w:jc w:val="center"/>
              <w:rPr>
                <w:rFonts w:hint="eastAsia"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0" w:type="dxa"/>
            <w:noWrap w:val="0"/>
            <w:vAlign w:val="center"/>
          </w:tcPr>
          <w:p>
            <w:pPr>
              <w:spacing w:line="380" w:lineRule="exact"/>
              <w:jc w:val="center"/>
              <w:rPr>
                <w:rFonts w:hint="eastAsia" w:ascii="新宋体" w:hAnsi="新宋体" w:eastAsia="新宋体"/>
                <w:b/>
                <w:bCs/>
                <w:sz w:val="22"/>
                <w:szCs w:val="22"/>
              </w:rPr>
            </w:pPr>
          </w:p>
        </w:tc>
        <w:tc>
          <w:tcPr>
            <w:tcW w:w="2211" w:type="dxa"/>
            <w:noWrap w:val="0"/>
            <w:vAlign w:val="center"/>
          </w:tcPr>
          <w:p>
            <w:pPr>
              <w:spacing w:line="380" w:lineRule="exact"/>
              <w:jc w:val="center"/>
              <w:rPr>
                <w:rFonts w:hint="eastAsia" w:ascii="新宋体" w:hAnsi="新宋体" w:eastAsia="新宋体"/>
                <w:b/>
                <w:bCs/>
                <w:sz w:val="22"/>
                <w:szCs w:val="22"/>
              </w:rPr>
            </w:pPr>
          </w:p>
        </w:tc>
        <w:tc>
          <w:tcPr>
            <w:tcW w:w="2026" w:type="dxa"/>
            <w:noWrap w:val="0"/>
            <w:vAlign w:val="center"/>
          </w:tcPr>
          <w:p>
            <w:pPr>
              <w:spacing w:line="380" w:lineRule="exact"/>
              <w:jc w:val="center"/>
              <w:rPr>
                <w:rFonts w:hint="eastAsia" w:ascii="新宋体" w:hAnsi="新宋体" w:eastAsia="新宋体"/>
                <w:b/>
                <w:bCs/>
                <w:sz w:val="22"/>
                <w:szCs w:val="22"/>
              </w:rPr>
            </w:pPr>
          </w:p>
        </w:tc>
        <w:tc>
          <w:tcPr>
            <w:tcW w:w="1382" w:type="dxa"/>
            <w:noWrap w:val="0"/>
            <w:vAlign w:val="center"/>
          </w:tcPr>
          <w:p>
            <w:pPr>
              <w:spacing w:line="380" w:lineRule="exact"/>
              <w:jc w:val="center"/>
              <w:rPr>
                <w:rFonts w:hint="eastAsia" w:ascii="新宋体" w:hAnsi="新宋体" w:eastAsia="新宋体"/>
                <w:b/>
                <w:bCs/>
                <w:sz w:val="22"/>
                <w:szCs w:val="22"/>
              </w:rPr>
            </w:pPr>
          </w:p>
        </w:tc>
        <w:tc>
          <w:tcPr>
            <w:tcW w:w="1382" w:type="dxa"/>
            <w:noWrap w:val="0"/>
            <w:vAlign w:val="center"/>
          </w:tcPr>
          <w:p>
            <w:pPr>
              <w:spacing w:line="380" w:lineRule="exact"/>
              <w:jc w:val="center"/>
              <w:rPr>
                <w:rFonts w:hint="eastAsia" w:ascii="新宋体" w:hAnsi="新宋体" w:eastAsia="新宋体"/>
                <w:b/>
                <w:bCs/>
                <w:sz w:val="22"/>
                <w:szCs w:val="22"/>
              </w:rPr>
            </w:pPr>
          </w:p>
        </w:tc>
        <w:tc>
          <w:tcPr>
            <w:tcW w:w="1933" w:type="dxa"/>
            <w:noWrap w:val="0"/>
            <w:vAlign w:val="center"/>
          </w:tcPr>
          <w:p>
            <w:pPr>
              <w:spacing w:line="380" w:lineRule="exact"/>
              <w:jc w:val="center"/>
              <w:rPr>
                <w:rFonts w:hint="eastAsia"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0" w:type="dxa"/>
            <w:noWrap w:val="0"/>
            <w:vAlign w:val="center"/>
          </w:tcPr>
          <w:p>
            <w:pPr>
              <w:spacing w:line="380" w:lineRule="exact"/>
              <w:jc w:val="center"/>
              <w:rPr>
                <w:rFonts w:hint="eastAsia" w:ascii="新宋体" w:hAnsi="新宋体" w:eastAsia="新宋体"/>
                <w:b/>
                <w:bCs/>
                <w:sz w:val="22"/>
                <w:szCs w:val="22"/>
              </w:rPr>
            </w:pPr>
          </w:p>
        </w:tc>
        <w:tc>
          <w:tcPr>
            <w:tcW w:w="2211" w:type="dxa"/>
            <w:noWrap w:val="0"/>
            <w:vAlign w:val="center"/>
          </w:tcPr>
          <w:p>
            <w:pPr>
              <w:spacing w:line="380" w:lineRule="exact"/>
              <w:jc w:val="center"/>
              <w:rPr>
                <w:rFonts w:hint="eastAsia" w:ascii="新宋体" w:hAnsi="新宋体" w:eastAsia="新宋体"/>
                <w:b/>
                <w:bCs/>
                <w:sz w:val="22"/>
                <w:szCs w:val="22"/>
              </w:rPr>
            </w:pPr>
          </w:p>
        </w:tc>
        <w:tc>
          <w:tcPr>
            <w:tcW w:w="2026" w:type="dxa"/>
            <w:noWrap w:val="0"/>
            <w:vAlign w:val="center"/>
          </w:tcPr>
          <w:p>
            <w:pPr>
              <w:spacing w:line="380" w:lineRule="exact"/>
              <w:jc w:val="center"/>
              <w:rPr>
                <w:rFonts w:hint="eastAsia" w:ascii="新宋体" w:hAnsi="新宋体" w:eastAsia="新宋体"/>
                <w:b/>
                <w:bCs/>
                <w:sz w:val="22"/>
                <w:szCs w:val="22"/>
              </w:rPr>
            </w:pPr>
          </w:p>
        </w:tc>
        <w:tc>
          <w:tcPr>
            <w:tcW w:w="1382" w:type="dxa"/>
            <w:noWrap w:val="0"/>
            <w:vAlign w:val="center"/>
          </w:tcPr>
          <w:p>
            <w:pPr>
              <w:spacing w:line="380" w:lineRule="exact"/>
              <w:jc w:val="center"/>
              <w:rPr>
                <w:rFonts w:hint="eastAsia" w:ascii="新宋体" w:hAnsi="新宋体" w:eastAsia="新宋体"/>
                <w:b/>
                <w:bCs/>
                <w:sz w:val="22"/>
                <w:szCs w:val="22"/>
              </w:rPr>
            </w:pPr>
          </w:p>
        </w:tc>
        <w:tc>
          <w:tcPr>
            <w:tcW w:w="1382" w:type="dxa"/>
            <w:noWrap w:val="0"/>
            <w:vAlign w:val="center"/>
          </w:tcPr>
          <w:p>
            <w:pPr>
              <w:spacing w:line="380" w:lineRule="exact"/>
              <w:jc w:val="center"/>
              <w:rPr>
                <w:rFonts w:hint="eastAsia" w:ascii="新宋体" w:hAnsi="新宋体" w:eastAsia="新宋体"/>
                <w:b/>
                <w:bCs/>
                <w:sz w:val="22"/>
                <w:szCs w:val="22"/>
              </w:rPr>
            </w:pPr>
          </w:p>
        </w:tc>
        <w:tc>
          <w:tcPr>
            <w:tcW w:w="1933" w:type="dxa"/>
            <w:noWrap w:val="0"/>
            <w:vAlign w:val="center"/>
          </w:tcPr>
          <w:p>
            <w:pPr>
              <w:spacing w:line="380" w:lineRule="exact"/>
              <w:jc w:val="center"/>
              <w:rPr>
                <w:rFonts w:hint="eastAsia"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0" w:type="dxa"/>
            <w:noWrap w:val="0"/>
            <w:vAlign w:val="center"/>
          </w:tcPr>
          <w:p>
            <w:pPr>
              <w:spacing w:line="380" w:lineRule="exact"/>
              <w:jc w:val="center"/>
              <w:rPr>
                <w:rFonts w:hint="eastAsia" w:ascii="新宋体" w:hAnsi="新宋体" w:eastAsia="新宋体"/>
                <w:b/>
                <w:bCs/>
                <w:sz w:val="22"/>
                <w:szCs w:val="22"/>
              </w:rPr>
            </w:pPr>
          </w:p>
        </w:tc>
        <w:tc>
          <w:tcPr>
            <w:tcW w:w="2211" w:type="dxa"/>
            <w:noWrap w:val="0"/>
            <w:vAlign w:val="center"/>
          </w:tcPr>
          <w:p>
            <w:pPr>
              <w:spacing w:line="380" w:lineRule="exact"/>
              <w:jc w:val="center"/>
              <w:rPr>
                <w:rFonts w:hint="eastAsia" w:ascii="新宋体" w:hAnsi="新宋体" w:eastAsia="新宋体"/>
                <w:b/>
                <w:bCs/>
                <w:sz w:val="22"/>
                <w:szCs w:val="22"/>
              </w:rPr>
            </w:pPr>
          </w:p>
        </w:tc>
        <w:tc>
          <w:tcPr>
            <w:tcW w:w="2026" w:type="dxa"/>
            <w:noWrap w:val="0"/>
            <w:vAlign w:val="center"/>
          </w:tcPr>
          <w:p>
            <w:pPr>
              <w:spacing w:line="380" w:lineRule="exact"/>
              <w:jc w:val="center"/>
              <w:rPr>
                <w:rFonts w:hint="eastAsia" w:ascii="新宋体" w:hAnsi="新宋体" w:eastAsia="新宋体"/>
                <w:b/>
                <w:bCs/>
                <w:sz w:val="22"/>
                <w:szCs w:val="22"/>
              </w:rPr>
            </w:pPr>
          </w:p>
        </w:tc>
        <w:tc>
          <w:tcPr>
            <w:tcW w:w="1382" w:type="dxa"/>
            <w:noWrap w:val="0"/>
            <w:vAlign w:val="center"/>
          </w:tcPr>
          <w:p>
            <w:pPr>
              <w:spacing w:line="380" w:lineRule="exact"/>
              <w:jc w:val="center"/>
              <w:rPr>
                <w:rFonts w:hint="eastAsia" w:ascii="新宋体" w:hAnsi="新宋体" w:eastAsia="新宋体"/>
                <w:b/>
                <w:bCs/>
                <w:sz w:val="22"/>
                <w:szCs w:val="22"/>
              </w:rPr>
            </w:pPr>
          </w:p>
        </w:tc>
        <w:tc>
          <w:tcPr>
            <w:tcW w:w="1382" w:type="dxa"/>
            <w:noWrap w:val="0"/>
            <w:vAlign w:val="center"/>
          </w:tcPr>
          <w:p>
            <w:pPr>
              <w:spacing w:line="380" w:lineRule="exact"/>
              <w:jc w:val="center"/>
              <w:rPr>
                <w:rFonts w:hint="eastAsia" w:ascii="新宋体" w:hAnsi="新宋体" w:eastAsia="新宋体"/>
                <w:b/>
                <w:bCs/>
                <w:sz w:val="22"/>
                <w:szCs w:val="22"/>
              </w:rPr>
            </w:pPr>
          </w:p>
        </w:tc>
        <w:tc>
          <w:tcPr>
            <w:tcW w:w="1933" w:type="dxa"/>
            <w:noWrap w:val="0"/>
            <w:vAlign w:val="center"/>
          </w:tcPr>
          <w:p>
            <w:pPr>
              <w:spacing w:line="380" w:lineRule="exact"/>
              <w:jc w:val="center"/>
              <w:rPr>
                <w:rFonts w:hint="eastAsia"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0" w:type="dxa"/>
            <w:noWrap w:val="0"/>
            <w:vAlign w:val="center"/>
          </w:tcPr>
          <w:p>
            <w:pPr>
              <w:spacing w:line="380" w:lineRule="exact"/>
              <w:jc w:val="center"/>
              <w:rPr>
                <w:rFonts w:hint="eastAsia" w:ascii="新宋体" w:hAnsi="新宋体" w:eastAsia="新宋体"/>
                <w:b/>
                <w:bCs/>
                <w:sz w:val="22"/>
                <w:szCs w:val="22"/>
              </w:rPr>
            </w:pPr>
          </w:p>
        </w:tc>
        <w:tc>
          <w:tcPr>
            <w:tcW w:w="2211" w:type="dxa"/>
            <w:noWrap w:val="0"/>
            <w:vAlign w:val="center"/>
          </w:tcPr>
          <w:p>
            <w:pPr>
              <w:spacing w:line="380" w:lineRule="exact"/>
              <w:jc w:val="center"/>
              <w:rPr>
                <w:rFonts w:hint="eastAsia" w:ascii="新宋体" w:hAnsi="新宋体" w:eastAsia="新宋体"/>
                <w:b/>
                <w:bCs/>
                <w:sz w:val="22"/>
                <w:szCs w:val="22"/>
              </w:rPr>
            </w:pPr>
          </w:p>
        </w:tc>
        <w:tc>
          <w:tcPr>
            <w:tcW w:w="2026" w:type="dxa"/>
            <w:noWrap w:val="0"/>
            <w:vAlign w:val="center"/>
          </w:tcPr>
          <w:p>
            <w:pPr>
              <w:spacing w:line="380" w:lineRule="exact"/>
              <w:jc w:val="center"/>
              <w:rPr>
                <w:rFonts w:hint="eastAsia" w:ascii="新宋体" w:hAnsi="新宋体" w:eastAsia="新宋体"/>
                <w:b/>
                <w:bCs/>
                <w:sz w:val="22"/>
                <w:szCs w:val="22"/>
              </w:rPr>
            </w:pPr>
          </w:p>
        </w:tc>
        <w:tc>
          <w:tcPr>
            <w:tcW w:w="1382" w:type="dxa"/>
            <w:noWrap w:val="0"/>
            <w:vAlign w:val="center"/>
          </w:tcPr>
          <w:p>
            <w:pPr>
              <w:spacing w:line="380" w:lineRule="exact"/>
              <w:jc w:val="center"/>
              <w:rPr>
                <w:rFonts w:hint="eastAsia" w:ascii="新宋体" w:hAnsi="新宋体" w:eastAsia="新宋体"/>
                <w:b/>
                <w:bCs/>
                <w:sz w:val="22"/>
                <w:szCs w:val="22"/>
              </w:rPr>
            </w:pPr>
          </w:p>
        </w:tc>
        <w:tc>
          <w:tcPr>
            <w:tcW w:w="1382" w:type="dxa"/>
            <w:noWrap w:val="0"/>
            <w:vAlign w:val="center"/>
          </w:tcPr>
          <w:p>
            <w:pPr>
              <w:spacing w:line="380" w:lineRule="exact"/>
              <w:jc w:val="center"/>
              <w:rPr>
                <w:rFonts w:hint="eastAsia" w:ascii="新宋体" w:hAnsi="新宋体" w:eastAsia="新宋体"/>
                <w:b/>
                <w:bCs/>
                <w:sz w:val="22"/>
                <w:szCs w:val="22"/>
              </w:rPr>
            </w:pPr>
          </w:p>
        </w:tc>
        <w:tc>
          <w:tcPr>
            <w:tcW w:w="1933" w:type="dxa"/>
            <w:noWrap w:val="0"/>
            <w:vAlign w:val="center"/>
          </w:tcPr>
          <w:p>
            <w:pPr>
              <w:spacing w:line="380" w:lineRule="exact"/>
              <w:jc w:val="center"/>
              <w:rPr>
                <w:rFonts w:hint="eastAsia"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0" w:type="dxa"/>
            <w:noWrap w:val="0"/>
            <w:vAlign w:val="center"/>
          </w:tcPr>
          <w:p>
            <w:pPr>
              <w:spacing w:line="380" w:lineRule="exact"/>
              <w:jc w:val="center"/>
              <w:rPr>
                <w:rFonts w:hint="eastAsia" w:ascii="新宋体" w:hAnsi="新宋体" w:eastAsia="新宋体"/>
                <w:b/>
                <w:bCs/>
                <w:sz w:val="22"/>
                <w:szCs w:val="22"/>
              </w:rPr>
            </w:pPr>
          </w:p>
        </w:tc>
        <w:tc>
          <w:tcPr>
            <w:tcW w:w="2211" w:type="dxa"/>
            <w:noWrap w:val="0"/>
            <w:vAlign w:val="center"/>
          </w:tcPr>
          <w:p>
            <w:pPr>
              <w:spacing w:line="380" w:lineRule="exact"/>
              <w:jc w:val="center"/>
              <w:rPr>
                <w:rFonts w:hint="eastAsia" w:ascii="新宋体" w:hAnsi="新宋体" w:eastAsia="新宋体"/>
                <w:b/>
                <w:bCs/>
                <w:sz w:val="22"/>
                <w:szCs w:val="22"/>
              </w:rPr>
            </w:pPr>
          </w:p>
        </w:tc>
        <w:tc>
          <w:tcPr>
            <w:tcW w:w="2026" w:type="dxa"/>
            <w:noWrap w:val="0"/>
            <w:vAlign w:val="center"/>
          </w:tcPr>
          <w:p>
            <w:pPr>
              <w:spacing w:line="380" w:lineRule="exact"/>
              <w:jc w:val="center"/>
              <w:rPr>
                <w:rFonts w:hint="eastAsia" w:ascii="新宋体" w:hAnsi="新宋体" w:eastAsia="新宋体"/>
                <w:b/>
                <w:bCs/>
                <w:sz w:val="22"/>
                <w:szCs w:val="22"/>
              </w:rPr>
            </w:pPr>
          </w:p>
        </w:tc>
        <w:tc>
          <w:tcPr>
            <w:tcW w:w="1382" w:type="dxa"/>
            <w:noWrap w:val="0"/>
            <w:vAlign w:val="center"/>
          </w:tcPr>
          <w:p>
            <w:pPr>
              <w:spacing w:line="380" w:lineRule="exact"/>
              <w:jc w:val="center"/>
              <w:rPr>
                <w:rFonts w:hint="eastAsia" w:ascii="新宋体" w:hAnsi="新宋体" w:eastAsia="新宋体"/>
                <w:b/>
                <w:bCs/>
                <w:sz w:val="22"/>
                <w:szCs w:val="22"/>
              </w:rPr>
            </w:pPr>
          </w:p>
        </w:tc>
        <w:tc>
          <w:tcPr>
            <w:tcW w:w="1382" w:type="dxa"/>
            <w:noWrap w:val="0"/>
            <w:vAlign w:val="center"/>
          </w:tcPr>
          <w:p>
            <w:pPr>
              <w:spacing w:line="380" w:lineRule="exact"/>
              <w:jc w:val="center"/>
              <w:rPr>
                <w:rFonts w:hint="eastAsia" w:ascii="新宋体" w:hAnsi="新宋体" w:eastAsia="新宋体"/>
                <w:b/>
                <w:bCs/>
                <w:sz w:val="22"/>
                <w:szCs w:val="22"/>
              </w:rPr>
            </w:pPr>
          </w:p>
        </w:tc>
        <w:tc>
          <w:tcPr>
            <w:tcW w:w="1933" w:type="dxa"/>
            <w:noWrap w:val="0"/>
            <w:vAlign w:val="center"/>
          </w:tcPr>
          <w:p>
            <w:pPr>
              <w:spacing w:line="380" w:lineRule="exact"/>
              <w:jc w:val="center"/>
              <w:rPr>
                <w:rFonts w:hint="eastAsia"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0" w:type="dxa"/>
            <w:noWrap w:val="0"/>
            <w:vAlign w:val="center"/>
          </w:tcPr>
          <w:p>
            <w:pPr>
              <w:spacing w:line="380" w:lineRule="exact"/>
              <w:jc w:val="center"/>
              <w:rPr>
                <w:rFonts w:hint="eastAsia" w:ascii="新宋体" w:hAnsi="新宋体" w:eastAsia="新宋体"/>
                <w:b/>
                <w:bCs/>
                <w:sz w:val="22"/>
                <w:szCs w:val="22"/>
              </w:rPr>
            </w:pPr>
          </w:p>
        </w:tc>
        <w:tc>
          <w:tcPr>
            <w:tcW w:w="2211" w:type="dxa"/>
            <w:noWrap w:val="0"/>
            <w:vAlign w:val="center"/>
          </w:tcPr>
          <w:p>
            <w:pPr>
              <w:spacing w:line="380" w:lineRule="exact"/>
              <w:jc w:val="center"/>
              <w:rPr>
                <w:rFonts w:hint="eastAsia" w:ascii="新宋体" w:hAnsi="新宋体" w:eastAsia="新宋体"/>
                <w:b/>
                <w:bCs/>
                <w:sz w:val="22"/>
                <w:szCs w:val="22"/>
              </w:rPr>
            </w:pPr>
          </w:p>
        </w:tc>
        <w:tc>
          <w:tcPr>
            <w:tcW w:w="2026" w:type="dxa"/>
            <w:noWrap w:val="0"/>
            <w:vAlign w:val="center"/>
          </w:tcPr>
          <w:p>
            <w:pPr>
              <w:spacing w:line="380" w:lineRule="exact"/>
              <w:jc w:val="center"/>
              <w:rPr>
                <w:rFonts w:hint="eastAsia" w:ascii="新宋体" w:hAnsi="新宋体" w:eastAsia="新宋体"/>
                <w:b/>
                <w:bCs/>
                <w:sz w:val="22"/>
                <w:szCs w:val="22"/>
              </w:rPr>
            </w:pPr>
          </w:p>
        </w:tc>
        <w:tc>
          <w:tcPr>
            <w:tcW w:w="1382" w:type="dxa"/>
            <w:noWrap w:val="0"/>
            <w:vAlign w:val="center"/>
          </w:tcPr>
          <w:p>
            <w:pPr>
              <w:spacing w:line="380" w:lineRule="exact"/>
              <w:jc w:val="center"/>
              <w:rPr>
                <w:rFonts w:hint="eastAsia" w:ascii="新宋体" w:hAnsi="新宋体" w:eastAsia="新宋体"/>
                <w:b/>
                <w:bCs/>
                <w:sz w:val="22"/>
                <w:szCs w:val="22"/>
              </w:rPr>
            </w:pPr>
          </w:p>
        </w:tc>
        <w:tc>
          <w:tcPr>
            <w:tcW w:w="1382" w:type="dxa"/>
            <w:noWrap w:val="0"/>
            <w:vAlign w:val="center"/>
          </w:tcPr>
          <w:p>
            <w:pPr>
              <w:spacing w:line="380" w:lineRule="exact"/>
              <w:jc w:val="center"/>
              <w:rPr>
                <w:rFonts w:hint="eastAsia" w:ascii="新宋体" w:hAnsi="新宋体" w:eastAsia="新宋体"/>
                <w:b/>
                <w:bCs/>
                <w:sz w:val="22"/>
                <w:szCs w:val="22"/>
              </w:rPr>
            </w:pPr>
          </w:p>
        </w:tc>
        <w:tc>
          <w:tcPr>
            <w:tcW w:w="1933" w:type="dxa"/>
            <w:noWrap w:val="0"/>
            <w:vAlign w:val="center"/>
          </w:tcPr>
          <w:p>
            <w:pPr>
              <w:spacing w:line="380" w:lineRule="exact"/>
              <w:jc w:val="center"/>
              <w:rPr>
                <w:rFonts w:hint="eastAsia"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0" w:type="dxa"/>
            <w:noWrap w:val="0"/>
            <w:vAlign w:val="center"/>
          </w:tcPr>
          <w:p>
            <w:pPr>
              <w:spacing w:line="380" w:lineRule="exact"/>
              <w:jc w:val="center"/>
              <w:rPr>
                <w:rFonts w:hint="eastAsia" w:ascii="新宋体" w:hAnsi="新宋体" w:eastAsia="新宋体"/>
                <w:b/>
                <w:bCs/>
                <w:sz w:val="22"/>
                <w:szCs w:val="22"/>
              </w:rPr>
            </w:pPr>
          </w:p>
        </w:tc>
        <w:tc>
          <w:tcPr>
            <w:tcW w:w="2211" w:type="dxa"/>
            <w:noWrap w:val="0"/>
            <w:vAlign w:val="center"/>
          </w:tcPr>
          <w:p>
            <w:pPr>
              <w:spacing w:line="380" w:lineRule="exact"/>
              <w:jc w:val="center"/>
              <w:rPr>
                <w:rFonts w:hint="eastAsia" w:ascii="新宋体" w:hAnsi="新宋体" w:eastAsia="新宋体"/>
                <w:b/>
                <w:bCs/>
                <w:sz w:val="22"/>
                <w:szCs w:val="22"/>
              </w:rPr>
            </w:pPr>
          </w:p>
        </w:tc>
        <w:tc>
          <w:tcPr>
            <w:tcW w:w="2026" w:type="dxa"/>
            <w:noWrap w:val="0"/>
            <w:vAlign w:val="center"/>
          </w:tcPr>
          <w:p>
            <w:pPr>
              <w:spacing w:line="380" w:lineRule="exact"/>
              <w:jc w:val="center"/>
              <w:rPr>
                <w:rFonts w:hint="eastAsia" w:ascii="新宋体" w:hAnsi="新宋体" w:eastAsia="新宋体"/>
                <w:b/>
                <w:bCs/>
                <w:sz w:val="22"/>
                <w:szCs w:val="22"/>
              </w:rPr>
            </w:pPr>
          </w:p>
        </w:tc>
        <w:tc>
          <w:tcPr>
            <w:tcW w:w="1382" w:type="dxa"/>
            <w:noWrap w:val="0"/>
            <w:vAlign w:val="center"/>
          </w:tcPr>
          <w:p>
            <w:pPr>
              <w:spacing w:line="380" w:lineRule="exact"/>
              <w:jc w:val="center"/>
              <w:rPr>
                <w:rFonts w:hint="eastAsia" w:ascii="新宋体" w:hAnsi="新宋体" w:eastAsia="新宋体"/>
                <w:b/>
                <w:bCs/>
                <w:sz w:val="22"/>
                <w:szCs w:val="22"/>
              </w:rPr>
            </w:pPr>
          </w:p>
        </w:tc>
        <w:tc>
          <w:tcPr>
            <w:tcW w:w="1382" w:type="dxa"/>
            <w:noWrap w:val="0"/>
            <w:vAlign w:val="center"/>
          </w:tcPr>
          <w:p>
            <w:pPr>
              <w:spacing w:line="380" w:lineRule="exact"/>
              <w:jc w:val="center"/>
              <w:rPr>
                <w:rFonts w:hint="eastAsia" w:ascii="新宋体" w:hAnsi="新宋体" w:eastAsia="新宋体"/>
                <w:b/>
                <w:bCs/>
                <w:sz w:val="22"/>
                <w:szCs w:val="22"/>
              </w:rPr>
            </w:pPr>
          </w:p>
        </w:tc>
        <w:tc>
          <w:tcPr>
            <w:tcW w:w="1933" w:type="dxa"/>
            <w:noWrap w:val="0"/>
            <w:vAlign w:val="center"/>
          </w:tcPr>
          <w:p>
            <w:pPr>
              <w:spacing w:line="380" w:lineRule="exact"/>
              <w:jc w:val="center"/>
              <w:rPr>
                <w:rFonts w:hint="eastAsia"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0" w:type="dxa"/>
            <w:noWrap w:val="0"/>
            <w:vAlign w:val="center"/>
          </w:tcPr>
          <w:p>
            <w:pPr>
              <w:spacing w:line="380" w:lineRule="exact"/>
              <w:jc w:val="center"/>
              <w:rPr>
                <w:rFonts w:hint="eastAsia" w:ascii="新宋体" w:hAnsi="新宋体" w:eastAsia="新宋体"/>
                <w:b/>
                <w:bCs/>
                <w:sz w:val="22"/>
                <w:szCs w:val="22"/>
              </w:rPr>
            </w:pPr>
          </w:p>
        </w:tc>
        <w:tc>
          <w:tcPr>
            <w:tcW w:w="2211" w:type="dxa"/>
            <w:noWrap w:val="0"/>
            <w:vAlign w:val="center"/>
          </w:tcPr>
          <w:p>
            <w:pPr>
              <w:spacing w:line="380" w:lineRule="exact"/>
              <w:jc w:val="center"/>
              <w:rPr>
                <w:rFonts w:hint="eastAsia" w:ascii="新宋体" w:hAnsi="新宋体" w:eastAsia="新宋体"/>
                <w:b/>
                <w:bCs/>
                <w:sz w:val="22"/>
                <w:szCs w:val="22"/>
              </w:rPr>
            </w:pPr>
          </w:p>
        </w:tc>
        <w:tc>
          <w:tcPr>
            <w:tcW w:w="2026" w:type="dxa"/>
            <w:noWrap w:val="0"/>
            <w:vAlign w:val="center"/>
          </w:tcPr>
          <w:p>
            <w:pPr>
              <w:spacing w:line="380" w:lineRule="exact"/>
              <w:jc w:val="center"/>
              <w:rPr>
                <w:rFonts w:hint="eastAsia" w:ascii="新宋体" w:hAnsi="新宋体" w:eastAsia="新宋体"/>
                <w:b/>
                <w:bCs/>
                <w:sz w:val="22"/>
                <w:szCs w:val="22"/>
              </w:rPr>
            </w:pPr>
          </w:p>
        </w:tc>
        <w:tc>
          <w:tcPr>
            <w:tcW w:w="1382" w:type="dxa"/>
            <w:noWrap w:val="0"/>
            <w:vAlign w:val="center"/>
          </w:tcPr>
          <w:p>
            <w:pPr>
              <w:spacing w:line="380" w:lineRule="exact"/>
              <w:jc w:val="center"/>
              <w:rPr>
                <w:rFonts w:hint="eastAsia" w:ascii="新宋体" w:hAnsi="新宋体" w:eastAsia="新宋体"/>
                <w:b/>
                <w:bCs/>
                <w:sz w:val="22"/>
                <w:szCs w:val="22"/>
              </w:rPr>
            </w:pPr>
          </w:p>
        </w:tc>
        <w:tc>
          <w:tcPr>
            <w:tcW w:w="1382" w:type="dxa"/>
            <w:noWrap w:val="0"/>
            <w:vAlign w:val="center"/>
          </w:tcPr>
          <w:p>
            <w:pPr>
              <w:spacing w:line="380" w:lineRule="exact"/>
              <w:jc w:val="center"/>
              <w:rPr>
                <w:rFonts w:hint="eastAsia" w:ascii="新宋体" w:hAnsi="新宋体" w:eastAsia="新宋体"/>
                <w:b/>
                <w:bCs/>
                <w:sz w:val="22"/>
                <w:szCs w:val="22"/>
              </w:rPr>
            </w:pPr>
          </w:p>
        </w:tc>
        <w:tc>
          <w:tcPr>
            <w:tcW w:w="1933" w:type="dxa"/>
            <w:noWrap w:val="0"/>
            <w:vAlign w:val="center"/>
          </w:tcPr>
          <w:p>
            <w:pPr>
              <w:spacing w:line="380" w:lineRule="exact"/>
              <w:jc w:val="center"/>
              <w:rPr>
                <w:rFonts w:hint="eastAsia"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20" w:type="dxa"/>
            <w:noWrap w:val="0"/>
            <w:vAlign w:val="center"/>
          </w:tcPr>
          <w:p>
            <w:pPr>
              <w:spacing w:line="380" w:lineRule="exact"/>
              <w:jc w:val="center"/>
              <w:rPr>
                <w:rFonts w:hint="eastAsia" w:ascii="新宋体" w:hAnsi="新宋体" w:eastAsia="新宋体"/>
                <w:b/>
                <w:bCs/>
                <w:sz w:val="22"/>
                <w:szCs w:val="22"/>
              </w:rPr>
            </w:pPr>
          </w:p>
        </w:tc>
        <w:tc>
          <w:tcPr>
            <w:tcW w:w="2211" w:type="dxa"/>
            <w:noWrap w:val="0"/>
            <w:vAlign w:val="center"/>
          </w:tcPr>
          <w:p>
            <w:pPr>
              <w:spacing w:line="380" w:lineRule="exact"/>
              <w:jc w:val="center"/>
              <w:rPr>
                <w:rFonts w:hint="eastAsia" w:ascii="新宋体" w:hAnsi="新宋体" w:eastAsia="新宋体"/>
                <w:b/>
                <w:bCs/>
                <w:sz w:val="22"/>
                <w:szCs w:val="22"/>
              </w:rPr>
            </w:pPr>
          </w:p>
        </w:tc>
        <w:tc>
          <w:tcPr>
            <w:tcW w:w="2026" w:type="dxa"/>
            <w:noWrap w:val="0"/>
            <w:vAlign w:val="center"/>
          </w:tcPr>
          <w:p>
            <w:pPr>
              <w:spacing w:line="380" w:lineRule="exact"/>
              <w:jc w:val="center"/>
              <w:rPr>
                <w:rFonts w:hint="eastAsia" w:ascii="新宋体" w:hAnsi="新宋体" w:eastAsia="新宋体"/>
                <w:b/>
                <w:bCs/>
                <w:sz w:val="22"/>
                <w:szCs w:val="22"/>
              </w:rPr>
            </w:pPr>
          </w:p>
        </w:tc>
        <w:tc>
          <w:tcPr>
            <w:tcW w:w="1382" w:type="dxa"/>
            <w:noWrap w:val="0"/>
            <w:vAlign w:val="center"/>
          </w:tcPr>
          <w:p>
            <w:pPr>
              <w:spacing w:line="380" w:lineRule="exact"/>
              <w:jc w:val="center"/>
              <w:rPr>
                <w:rFonts w:hint="eastAsia" w:ascii="新宋体" w:hAnsi="新宋体" w:eastAsia="新宋体"/>
                <w:b/>
                <w:bCs/>
                <w:sz w:val="22"/>
                <w:szCs w:val="22"/>
              </w:rPr>
            </w:pPr>
          </w:p>
        </w:tc>
        <w:tc>
          <w:tcPr>
            <w:tcW w:w="1382" w:type="dxa"/>
            <w:noWrap w:val="0"/>
            <w:vAlign w:val="center"/>
          </w:tcPr>
          <w:p>
            <w:pPr>
              <w:spacing w:line="380" w:lineRule="exact"/>
              <w:jc w:val="center"/>
              <w:rPr>
                <w:rFonts w:hint="eastAsia" w:ascii="新宋体" w:hAnsi="新宋体" w:eastAsia="新宋体"/>
                <w:b/>
                <w:bCs/>
                <w:sz w:val="22"/>
                <w:szCs w:val="22"/>
              </w:rPr>
            </w:pPr>
          </w:p>
        </w:tc>
        <w:tc>
          <w:tcPr>
            <w:tcW w:w="1933" w:type="dxa"/>
            <w:noWrap w:val="0"/>
            <w:vAlign w:val="center"/>
          </w:tcPr>
          <w:p>
            <w:pPr>
              <w:spacing w:line="380" w:lineRule="exact"/>
              <w:jc w:val="center"/>
              <w:rPr>
                <w:rFonts w:hint="eastAsia" w:ascii="新宋体" w:hAnsi="新宋体" w:eastAsia="新宋体"/>
                <w:b/>
                <w:bCs/>
                <w:sz w:val="22"/>
                <w:szCs w:val="22"/>
              </w:rPr>
            </w:pPr>
          </w:p>
        </w:tc>
      </w:tr>
    </w:tbl>
    <w:p>
      <w:pPr>
        <w:spacing w:line="400" w:lineRule="exact"/>
        <w:rPr>
          <w:rFonts w:ascii="新宋体" w:hAnsi="新宋体" w:eastAsia="新宋体" w:cs="ˎ̥"/>
          <w:sz w:val="22"/>
          <w:szCs w:val="22"/>
        </w:rPr>
      </w:pPr>
      <w:r>
        <w:rPr>
          <w:rFonts w:hint="eastAsia" w:ascii="新宋体" w:hAnsi="新宋体" w:eastAsia="新宋体" w:cs="ˎ̥"/>
          <w:sz w:val="22"/>
          <w:szCs w:val="22"/>
        </w:rPr>
        <w:t>注：</w:t>
      </w:r>
    </w:p>
    <w:p>
      <w:pPr>
        <w:spacing w:line="400" w:lineRule="exact"/>
        <w:rPr>
          <w:rFonts w:ascii="新宋体" w:hAnsi="新宋体" w:eastAsia="新宋体" w:cs="ˎ̥"/>
          <w:sz w:val="22"/>
          <w:szCs w:val="22"/>
        </w:rPr>
      </w:pPr>
      <w:r>
        <w:rPr>
          <w:rFonts w:hint="eastAsia" w:ascii="新宋体" w:hAnsi="新宋体" w:eastAsia="新宋体" w:cs="ˎ̥"/>
          <w:sz w:val="22"/>
          <w:szCs w:val="22"/>
        </w:rPr>
        <w:t>1.此表仅提供了表格形式，投标人应根据需要准备足够数量的表格来填写。</w:t>
      </w:r>
    </w:p>
    <w:p>
      <w:pPr>
        <w:spacing w:line="400" w:lineRule="exact"/>
        <w:rPr>
          <w:rFonts w:ascii="新宋体" w:hAnsi="新宋体" w:eastAsia="新宋体" w:cs="ˎ̥"/>
          <w:sz w:val="22"/>
          <w:szCs w:val="22"/>
        </w:rPr>
      </w:pPr>
      <w:r>
        <w:rPr>
          <w:rFonts w:hint="eastAsia" w:ascii="新宋体" w:hAnsi="新宋体" w:eastAsia="新宋体" w:cs="ˎ̥"/>
          <w:sz w:val="22"/>
          <w:szCs w:val="22"/>
        </w:rPr>
        <w:t xml:space="preserve">2.每项业绩须根据商务技术文件评分细则的要求提供证明材料； </w:t>
      </w:r>
    </w:p>
    <w:p>
      <w:pPr>
        <w:spacing w:line="400" w:lineRule="exact"/>
        <w:rPr>
          <w:rFonts w:ascii="新宋体" w:hAnsi="新宋体" w:eastAsia="新宋体" w:cs="ˎ̥"/>
          <w:sz w:val="22"/>
          <w:szCs w:val="22"/>
        </w:rPr>
      </w:pPr>
      <w:r>
        <w:rPr>
          <w:rFonts w:hint="eastAsia" w:ascii="新宋体" w:hAnsi="新宋体" w:eastAsia="新宋体" w:cs="ˎ̥"/>
          <w:sz w:val="22"/>
          <w:szCs w:val="22"/>
        </w:rPr>
        <w:t>3.投标人不按此要求填写此项内容或未按要求提供业绩证明材料将视为无业绩，不纳入评分范围。</w:t>
      </w:r>
    </w:p>
    <w:p>
      <w:pPr>
        <w:spacing w:line="400" w:lineRule="exact"/>
        <w:ind w:left="180"/>
        <w:rPr>
          <w:rFonts w:ascii="新宋体" w:hAnsi="新宋体" w:eastAsia="新宋体"/>
          <w:b/>
          <w:sz w:val="22"/>
          <w:szCs w:val="22"/>
        </w:rPr>
      </w:pPr>
    </w:p>
    <w:p>
      <w:pPr>
        <w:tabs>
          <w:tab w:val="left" w:pos="840"/>
          <w:tab w:val="left" w:pos="5400"/>
        </w:tabs>
        <w:adjustRightInd w:val="0"/>
        <w:snapToGrid w:val="0"/>
        <w:spacing w:line="400" w:lineRule="exact"/>
        <w:ind w:left="420" w:leftChars="200" w:firstLine="4620" w:firstLineChars="2100"/>
        <w:rPr>
          <w:rFonts w:ascii="新宋体" w:hAnsi="新宋体" w:eastAsia="新宋体"/>
          <w:sz w:val="22"/>
          <w:szCs w:val="22"/>
        </w:rPr>
      </w:pPr>
      <w:r>
        <w:rPr>
          <w:rFonts w:hint="eastAsia" w:ascii="新宋体" w:hAnsi="新宋体" w:eastAsia="新宋体"/>
          <w:sz w:val="22"/>
          <w:szCs w:val="22"/>
        </w:rPr>
        <w:t>投标人全称（盖章）：</w:t>
      </w:r>
    </w:p>
    <w:p>
      <w:pPr>
        <w:tabs>
          <w:tab w:val="left" w:pos="840"/>
          <w:tab w:val="left" w:pos="5400"/>
        </w:tabs>
        <w:adjustRightInd w:val="0"/>
        <w:snapToGrid w:val="0"/>
        <w:spacing w:line="400" w:lineRule="exact"/>
        <w:ind w:left="420" w:leftChars="200" w:firstLine="4620" w:firstLineChars="2100"/>
        <w:rPr>
          <w:rFonts w:ascii="新宋体" w:hAnsi="新宋体" w:eastAsia="新宋体"/>
          <w:sz w:val="22"/>
          <w:szCs w:val="22"/>
        </w:rPr>
      </w:pPr>
      <w:r>
        <w:rPr>
          <w:rFonts w:hint="eastAsia" w:ascii="新宋体" w:hAnsi="新宋体" w:eastAsia="新宋体"/>
          <w:sz w:val="22"/>
          <w:szCs w:val="22"/>
        </w:rPr>
        <w:t>投标人代表（签字或盖章）：</w:t>
      </w:r>
    </w:p>
    <w:p>
      <w:pPr>
        <w:tabs>
          <w:tab w:val="left" w:pos="840"/>
          <w:tab w:val="left" w:pos="5400"/>
        </w:tabs>
        <w:adjustRightInd w:val="0"/>
        <w:snapToGrid w:val="0"/>
        <w:spacing w:line="400" w:lineRule="exact"/>
        <w:ind w:left="420" w:leftChars="200" w:firstLine="4620" w:firstLineChars="2100"/>
        <w:rPr>
          <w:rFonts w:ascii="新宋体" w:hAnsi="新宋体" w:eastAsia="新宋体"/>
          <w:sz w:val="22"/>
          <w:szCs w:val="22"/>
        </w:rPr>
      </w:pPr>
      <w:r>
        <w:rPr>
          <w:rFonts w:hint="eastAsia" w:ascii="新宋体" w:hAnsi="新宋体" w:eastAsia="新宋体"/>
          <w:sz w:val="22"/>
          <w:szCs w:val="22"/>
        </w:rPr>
        <w:t>日          期：  年  月  日</w:t>
      </w:r>
    </w:p>
    <w:p>
      <w:pPr>
        <w:ind w:right="-10"/>
        <w:jc w:val="left"/>
        <w:rPr>
          <w:rFonts w:hint="eastAsia" w:ascii="新宋体" w:hAnsi="新宋体" w:eastAsia="新宋体" w:cs="新宋体"/>
          <w:b/>
          <w:bCs/>
          <w:sz w:val="22"/>
          <w:szCs w:val="22"/>
        </w:rPr>
      </w:pPr>
      <w:r>
        <w:rPr>
          <w:rFonts w:hint="eastAsia" w:ascii="新宋体" w:hAnsi="新宋体" w:eastAsia="新宋体" w:cs="新宋体"/>
          <w:b/>
          <w:bCs/>
          <w:sz w:val="22"/>
          <w:szCs w:val="22"/>
        </w:rPr>
        <w:br w:type="page"/>
      </w:r>
      <w:r>
        <w:rPr>
          <w:rFonts w:hint="eastAsia" w:ascii="新宋体" w:hAnsi="新宋体" w:eastAsia="新宋体" w:cs="新宋体"/>
          <w:b/>
          <w:bCs/>
          <w:sz w:val="22"/>
          <w:szCs w:val="22"/>
        </w:rPr>
        <w:t>附件五：</w:t>
      </w:r>
    </w:p>
    <w:p>
      <w:pPr>
        <w:pStyle w:val="2"/>
        <w:ind w:firstLine="200"/>
        <w:rPr>
          <w:rFonts w:hint="eastAsia" w:ascii="新宋体" w:hAnsi="新宋体" w:eastAsia="新宋体"/>
        </w:rPr>
      </w:pPr>
    </w:p>
    <w:p>
      <w:pPr>
        <w:ind w:right="-10"/>
        <w:jc w:val="center"/>
        <w:rPr>
          <w:rFonts w:hint="eastAsia" w:ascii="新宋体" w:hAnsi="新宋体" w:eastAsia="新宋体" w:cs="宋体"/>
          <w:b/>
          <w:bCs/>
          <w:sz w:val="30"/>
        </w:rPr>
      </w:pPr>
      <w:r>
        <w:rPr>
          <w:rFonts w:hint="eastAsia" w:ascii="新宋体" w:hAnsi="新宋体" w:eastAsia="新宋体" w:cs="宋体"/>
          <w:b/>
          <w:bCs/>
          <w:sz w:val="28"/>
        </w:rPr>
        <w:t>拟投入设备工具一览表</w:t>
      </w:r>
    </w:p>
    <w:p>
      <w:pPr>
        <w:spacing w:after="120" w:afterLines="50" w:line="400" w:lineRule="exact"/>
        <w:rPr>
          <w:rFonts w:hint="eastAsia" w:ascii="新宋体" w:hAnsi="新宋体" w:eastAsia="新宋体" w:cs="宋体"/>
          <w:sz w:val="22"/>
          <w:szCs w:val="22"/>
        </w:rPr>
      </w:pPr>
      <w:r>
        <w:rPr>
          <w:rFonts w:hint="eastAsia" w:ascii="新宋体" w:hAnsi="新宋体" w:eastAsia="新宋体" w:cs="宋体"/>
          <w:sz w:val="22"/>
          <w:szCs w:val="22"/>
        </w:rPr>
        <w:t>项目名称：                                                  项目编号：</w:t>
      </w:r>
    </w:p>
    <w:tbl>
      <w:tblPr>
        <w:tblStyle w:val="51"/>
        <w:tblW w:w="0" w:type="auto"/>
        <w:tblInd w:w="0" w:type="dxa"/>
        <w:tblLayout w:type="fixed"/>
        <w:tblCellMar>
          <w:top w:w="0" w:type="dxa"/>
          <w:left w:w="108" w:type="dxa"/>
          <w:bottom w:w="0" w:type="dxa"/>
          <w:right w:w="108" w:type="dxa"/>
        </w:tblCellMar>
      </w:tblPr>
      <w:tblGrid>
        <w:gridCol w:w="789"/>
        <w:gridCol w:w="1813"/>
        <w:gridCol w:w="2499"/>
        <w:gridCol w:w="1585"/>
        <w:gridCol w:w="1585"/>
        <w:gridCol w:w="1583"/>
      </w:tblGrid>
      <w:tr>
        <w:tblPrEx>
          <w:tblCellMar>
            <w:top w:w="0" w:type="dxa"/>
            <w:left w:w="108" w:type="dxa"/>
            <w:bottom w:w="0" w:type="dxa"/>
            <w:right w:w="108" w:type="dxa"/>
          </w:tblCellMar>
        </w:tblPrEx>
        <w:trPr>
          <w:trHeight w:val="600" w:hRule="atLeast"/>
        </w:trPr>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r>
              <w:rPr>
                <w:rFonts w:hint="eastAsia" w:ascii="新宋体" w:hAnsi="新宋体" w:eastAsia="新宋体" w:cs="宋体"/>
                <w:kern w:val="0"/>
                <w:szCs w:val="21"/>
              </w:rPr>
              <w:t>序号</w:t>
            </w:r>
          </w:p>
        </w:tc>
        <w:tc>
          <w:tcPr>
            <w:tcW w:w="18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r>
              <w:rPr>
                <w:rFonts w:hint="eastAsia" w:ascii="新宋体" w:hAnsi="新宋体" w:eastAsia="新宋体" w:cs="宋体"/>
                <w:kern w:val="0"/>
                <w:szCs w:val="21"/>
              </w:rPr>
              <w:t>设备工具名称</w:t>
            </w:r>
          </w:p>
        </w:tc>
        <w:tc>
          <w:tcPr>
            <w:tcW w:w="249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r>
              <w:rPr>
                <w:rFonts w:hint="eastAsia" w:ascii="新宋体" w:hAnsi="新宋体" w:eastAsia="新宋体" w:cs="宋体"/>
                <w:kern w:val="0"/>
                <w:szCs w:val="21"/>
              </w:rPr>
              <w:t>用途</w:t>
            </w:r>
          </w:p>
        </w:tc>
        <w:tc>
          <w:tcPr>
            <w:tcW w:w="15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r>
              <w:rPr>
                <w:rFonts w:hint="eastAsia" w:ascii="新宋体" w:hAnsi="新宋体" w:eastAsia="新宋体" w:cs="宋体"/>
                <w:kern w:val="0"/>
                <w:szCs w:val="21"/>
              </w:rPr>
              <w:t>数量</w:t>
            </w:r>
          </w:p>
        </w:tc>
        <w:tc>
          <w:tcPr>
            <w:tcW w:w="15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r>
              <w:rPr>
                <w:rFonts w:hint="eastAsia" w:ascii="新宋体" w:hAnsi="新宋体" w:eastAsia="新宋体" w:cs="宋体"/>
                <w:kern w:val="0"/>
                <w:szCs w:val="21"/>
              </w:rPr>
              <w:t>金额(元)</w:t>
            </w:r>
          </w:p>
        </w:tc>
        <w:tc>
          <w:tcPr>
            <w:tcW w:w="158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r>
              <w:rPr>
                <w:rFonts w:hint="eastAsia" w:ascii="新宋体" w:hAnsi="新宋体" w:eastAsia="新宋体" w:cs="宋体"/>
                <w:kern w:val="0"/>
                <w:szCs w:val="21"/>
              </w:rPr>
              <w:t>备注</w:t>
            </w:r>
          </w:p>
        </w:tc>
      </w:tr>
      <w:tr>
        <w:tblPrEx>
          <w:tblCellMar>
            <w:top w:w="0" w:type="dxa"/>
            <w:left w:w="108" w:type="dxa"/>
            <w:bottom w:w="0" w:type="dxa"/>
            <w:right w:w="108" w:type="dxa"/>
          </w:tblCellMar>
        </w:tblPrEx>
        <w:trPr>
          <w:trHeight w:val="630" w:hRule="atLeast"/>
        </w:trPr>
        <w:tc>
          <w:tcPr>
            <w:tcW w:w="78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r>
              <w:rPr>
                <w:rFonts w:hint="eastAsia" w:ascii="新宋体" w:hAnsi="新宋体" w:eastAsia="新宋体" w:cs="宋体"/>
                <w:kern w:val="0"/>
                <w:szCs w:val="21"/>
              </w:rPr>
              <w:t>1</w:t>
            </w:r>
          </w:p>
        </w:tc>
        <w:tc>
          <w:tcPr>
            <w:tcW w:w="1813" w:type="dxa"/>
            <w:tcBorders>
              <w:top w:val="nil"/>
              <w:left w:val="nil"/>
              <w:bottom w:val="single" w:color="auto" w:sz="4" w:space="0"/>
              <w:right w:val="single" w:color="auto" w:sz="4" w:space="0"/>
            </w:tcBorders>
            <w:noWrap w:val="0"/>
            <w:vAlign w:val="center"/>
          </w:tcPr>
          <w:p>
            <w:pPr>
              <w:widowControl/>
              <w:jc w:val="left"/>
              <w:rPr>
                <w:rFonts w:hint="eastAsia" w:ascii="新宋体" w:hAnsi="新宋体" w:eastAsia="新宋体" w:cs="宋体"/>
                <w:kern w:val="0"/>
                <w:szCs w:val="21"/>
              </w:rPr>
            </w:pPr>
          </w:p>
        </w:tc>
        <w:tc>
          <w:tcPr>
            <w:tcW w:w="2499"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p>
        </w:tc>
        <w:tc>
          <w:tcPr>
            <w:tcW w:w="1585"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p>
        </w:tc>
        <w:tc>
          <w:tcPr>
            <w:tcW w:w="1585"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p>
        </w:tc>
        <w:tc>
          <w:tcPr>
            <w:tcW w:w="1583" w:type="dxa"/>
            <w:tcBorders>
              <w:top w:val="nil"/>
              <w:left w:val="nil"/>
              <w:bottom w:val="single" w:color="auto" w:sz="4" w:space="0"/>
              <w:right w:val="single" w:color="auto" w:sz="4" w:space="0"/>
            </w:tcBorders>
            <w:noWrap w:val="0"/>
            <w:vAlign w:val="center"/>
          </w:tcPr>
          <w:p>
            <w:pPr>
              <w:widowControl/>
              <w:jc w:val="left"/>
              <w:rPr>
                <w:rFonts w:hint="eastAsia" w:ascii="新宋体" w:hAnsi="新宋体" w:eastAsia="新宋体" w:cs="宋体"/>
                <w:kern w:val="0"/>
                <w:szCs w:val="21"/>
              </w:rPr>
            </w:pPr>
            <w:r>
              <w:rPr>
                <w:rFonts w:hint="eastAsia" w:ascii="新宋体" w:hAnsi="新宋体" w:eastAsia="新宋体" w:cs="宋体"/>
                <w:kern w:val="0"/>
                <w:szCs w:val="21"/>
              </w:rPr>
              <w:t>　</w:t>
            </w:r>
          </w:p>
        </w:tc>
      </w:tr>
      <w:tr>
        <w:tblPrEx>
          <w:tblCellMar>
            <w:top w:w="0" w:type="dxa"/>
            <w:left w:w="108" w:type="dxa"/>
            <w:bottom w:w="0" w:type="dxa"/>
            <w:right w:w="108" w:type="dxa"/>
          </w:tblCellMar>
        </w:tblPrEx>
        <w:trPr>
          <w:trHeight w:val="630" w:hRule="atLeast"/>
        </w:trPr>
        <w:tc>
          <w:tcPr>
            <w:tcW w:w="78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r>
              <w:rPr>
                <w:rFonts w:hint="eastAsia" w:ascii="新宋体" w:hAnsi="新宋体" w:eastAsia="新宋体" w:cs="宋体"/>
                <w:kern w:val="0"/>
                <w:szCs w:val="21"/>
              </w:rPr>
              <w:t>2</w:t>
            </w:r>
          </w:p>
        </w:tc>
        <w:tc>
          <w:tcPr>
            <w:tcW w:w="1813" w:type="dxa"/>
            <w:tcBorders>
              <w:top w:val="nil"/>
              <w:left w:val="nil"/>
              <w:bottom w:val="single" w:color="auto" w:sz="4" w:space="0"/>
              <w:right w:val="single" w:color="auto" w:sz="4" w:space="0"/>
            </w:tcBorders>
            <w:noWrap w:val="0"/>
            <w:vAlign w:val="center"/>
          </w:tcPr>
          <w:p>
            <w:pPr>
              <w:widowControl/>
              <w:jc w:val="left"/>
              <w:rPr>
                <w:rFonts w:hint="eastAsia" w:ascii="新宋体" w:hAnsi="新宋体" w:eastAsia="新宋体" w:cs="宋体"/>
                <w:kern w:val="0"/>
                <w:szCs w:val="21"/>
              </w:rPr>
            </w:pPr>
          </w:p>
        </w:tc>
        <w:tc>
          <w:tcPr>
            <w:tcW w:w="2499"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p>
        </w:tc>
        <w:tc>
          <w:tcPr>
            <w:tcW w:w="1585"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p>
        </w:tc>
        <w:tc>
          <w:tcPr>
            <w:tcW w:w="1585"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p>
        </w:tc>
        <w:tc>
          <w:tcPr>
            <w:tcW w:w="1583" w:type="dxa"/>
            <w:tcBorders>
              <w:top w:val="nil"/>
              <w:left w:val="nil"/>
              <w:bottom w:val="single" w:color="auto" w:sz="4" w:space="0"/>
              <w:right w:val="single" w:color="auto" w:sz="4" w:space="0"/>
            </w:tcBorders>
            <w:noWrap w:val="0"/>
            <w:vAlign w:val="center"/>
          </w:tcPr>
          <w:p>
            <w:pPr>
              <w:widowControl/>
              <w:jc w:val="left"/>
              <w:rPr>
                <w:rFonts w:hint="eastAsia" w:ascii="新宋体" w:hAnsi="新宋体" w:eastAsia="新宋体" w:cs="宋体"/>
                <w:kern w:val="0"/>
                <w:szCs w:val="21"/>
              </w:rPr>
            </w:pPr>
          </w:p>
        </w:tc>
      </w:tr>
      <w:tr>
        <w:tblPrEx>
          <w:tblCellMar>
            <w:top w:w="0" w:type="dxa"/>
            <w:left w:w="108" w:type="dxa"/>
            <w:bottom w:w="0" w:type="dxa"/>
            <w:right w:w="108" w:type="dxa"/>
          </w:tblCellMar>
        </w:tblPrEx>
        <w:trPr>
          <w:trHeight w:val="630" w:hRule="atLeast"/>
        </w:trPr>
        <w:tc>
          <w:tcPr>
            <w:tcW w:w="78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r>
              <w:rPr>
                <w:rFonts w:hint="eastAsia" w:ascii="新宋体" w:hAnsi="新宋体" w:eastAsia="新宋体" w:cs="宋体"/>
                <w:kern w:val="0"/>
                <w:szCs w:val="21"/>
              </w:rPr>
              <w:t>3</w:t>
            </w:r>
          </w:p>
        </w:tc>
        <w:tc>
          <w:tcPr>
            <w:tcW w:w="1813" w:type="dxa"/>
            <w:tcBorders>
              <w:top w:val="nil"/>
              <w:left w:val="nil"/>
              <w:bottom w:val="single" w:color="auto" w:sz="4" w:space="0"/>
              <w:right w:val="single" w:color="auto" w:sz="4" w:space="0"/>
            </w:tcBorders>
            <w:noWrap w:val="0"/>
            <w:vAlign w:val="center"/>
          </w:tcPr>
          <w:p>
            <w:pPr>
              <w:widowControl/>
              <w:jc w:val="left"/>
              <w:rPr>
                <w:rFonts w:hint="eastAsia" w:ascii="新宋体" w:hAnsi="新宋体" w:eastAsia="新宋体" w:cs="宋体"/>
                <w:kern w:val="0"/>
                <w:szCs w:val="21"/>
              </w:rPr>
            </w:pPr>
          </w:p>
        </w:tc>
        <w:tc>
          <w:tcPr>
            <w:tcW w:w="2499"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p>
        </w:tc>
        <w:tc>
          <w:tcPr>
            <w:tcW w:w="1585"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p>
        </w:tc>
        <w:tc>
          <w:tcPr>
            <w:tcW w:w="1585"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p>
        </w:tc>
        <w:tc>
          <w:tcPr>
            <w:tcW w:w="1583" w:type="dxa"/>
            <w:tcBorders>
              <w:top w:val="nil"/>
              <w:left w:val="nil"/>
              <w:bottom w:val="single" w:color="auto" w:sz="4" w:space="0"/>
              <w:right w:val="single" w:color="auto" w:sz="4" w:space="0"/>
            </w:tcBorders>
            <w:noWrap w:val="0"/>
            <w:vAlign w:val="center"/>
          </w:tcPr>
          <w:p>
            <w:pPr>
              <w:widowControl/>
              <w:jc w:val="left"/>
              <w:rPr>
                <w:rFonts w:hint="eastAsia" w:ascii="新宋体" w:hAnsi="新宋体" w:eastAsia="新宋体" w:cs="宋体"/>
                <w:kern w:val="0"/>
                <w:szCs w:val="21"/>
              </w:rPr>
            </w:pPr>
          </w:p>
        </w:tc>
      </w:tr>
      <w:tr>
        <w:tblPrEx>
          <w:tblCellMar>
            <w:top w:w="0" w:type="dxa"/>
            <w:left w:w="108" w:type="dxa"/>
            <w:bottom w:w="0" w:type="dxa"/>
            <w:right w:w="108" w:type="dxa"/>
          </w:tblCellMar>
        </w:tblPrEx>
        <w:trPr>
          <w:trHeight w:val="630" w:hRule="atLeast"/>
        </w:trPr>
        <w:tc>
          <w:tcPr>
            <w:tcW w:w="78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r>
              <w:rPr>
                <w:rFonts w:hint="eastAsia" w:ascii="新宋体" w:hAnsi="新宋体" w:eastAsia="新宋体" w:cs="宋体"/>
                <w:kern w:val="0"/>
                <w:szCs w:val="21"/>
              </w:rPr>
              <w:t>4</w:t>
            </w:r>
          </w:p>
        </w:tc>
        <w:tc>
          <w:tcPr>
            <w:tcW w:w="1813" w:type="dxa"/>
            <w:tcBorders>
              <w:top w:val="nil"/>
              <w:left w:val="nil"/>
              <w:bottom w:val="single" w:color="auto" w:sz="4" w:space="0"/>
              <w:right w:val="single" w:color="auto" w:sz="4" w:space="0"/>
            </w:tcBorders>
            <w:noWrap w:val="0"/>
            <w:vAlign w:val="center"/>
          </w:tcPr>
          <w:p>
            <w:pPr>
              <w:widowControl/>
              <w:jc w:val="left"/>
              <w:rPr>
                <w:rFonts w:hint="eastAsia" w:ascii="新宋体" w:hAnsi="新宋体" w:eastAsia="新宋体" w:cs="宋体"/>
                <w:kern w:val="0"/>
                <w:szCs w:val="21"/>
              </w:rPr>
            </w:pPr>
          </w:p>
        </w:tc>
        <w:tc>
          <w:tcPr>
            <w:tcW w:w="2499"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p>
        </w:tc>
        <w:tc>
          <w:tcPr>
            <w:tcW w:w="1585"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p>
        </w:tc>
        <w:tc>
          <w:tcPr>
            <w:tcW w:w="1585"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p>
        </w:tc>
        <w:tc>
          <w:tcPr>
            <w:tcW w:w="1583" w:type="dxa"/>
            <w:tcBorders>
              <w:top w:val="nil"/>
              <w:left w:val="nil"/>
              <w:bottom w:val="single" w:color="auto" w:sz="4" w:space="0"/>
              <w:right w:val="single" w:color="auto" w:sz="4" w:space="0"/>
            </w:tcBorders>
            <w:noWrap w:val="0"/>
            <w:vAlign w:val="center"/>
          </w:tcPr>
          <w:p>
            <w:pPr>
              <w:widowControl/>
              <w:jc w:val="left"/>
              <w:rPr>
                <w:rFonts w:hint="eastAsia" w:ascii="新宋体" w:hAnsi="新宋体" w:eastAsia="新宋体" w:cs="宋体"/>
                <w:kern w:val="0"/>
                <w:szCs w:val="21"/>
              </w:rPr>
            </w:pPr>
          </w:p>
        </w:tc>
      </w:tr>
      <w:tr>
        <w:tblPrEx>
          <w:tblCellMar>
            <w:top w:w="0" w:type="dxa"/>
            <w:left w:w="108" w:type="dxa"/>
            <w:bottom w:w="0" w:type="dxa"/>
            <w:right w:w="108" w:type="dxa"/>
          </w:tblCellMar>
        </w:tblPrEx>
        <w:trPr>
          <w:trHeight w:val="630" w:hRule="atLeast"/>
        </w:trPr>
        <w:tc>
          <w:tcPr>
            <w:tcW w:w="78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r>
              <w:rPr>
                <w:rFonts w:hint="eastAsia" w:ascii="新宋体" w:hAnsi="新宋体" w:eastAsia="新宋体" w:cs="宋体"/>
                <w:kern w:val="0"/>
                <w:szCs w:val="21"/>
              </w:rPr>
              <w:t>5</w:t>
            </w:r>
          </w:p>
        </w:tc>
        <w:tc>
          <w:tcPr>
            <w:tcW w:w="1813" w:type="dxa"/>
            <w:tcBorders>
              <w:top w:val="nil"/>
              <w:left w:val="nil"/>
              <w:bottom w:val="single" w:color="auto" w:sz="4" w:space="0"/>
              <w:right w:val="single" w:color="auto" w:sz="4" w:space="0"/>
            </w:tcBorders>
            <w:noWrap w:val="0"/>
            <w:vAlign w:val="center"/>
          </w:tcPr>
          <w:p>
            <w:pPr>
              <w:widowControl/>
              <w:jc w:val="left"/>
              <w:rPr>
                <w:rFonts w:hint="eastAsia" w:ascii="新宋体" w:hAnsi="新宋体" w:eastAsia="新宋体" w:cs="宋体"/>
                <w:kern w:val="0"/>
                <w:szCs w:val="21"/>
              </w:rPr>
            </w:pPr>
          </w:p>
        </w:tc>
        <w:tc>
          <w:tcPr>
            <w:tcW w:w="2499"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p>
        </w:tc>
        <w:tc>
          <w:tcPr>
            <w:tcW w:w="1585"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p>
        </w:tc>
        <w:tc>
          <w:tcPr>
            <w:tcW w:w="1585"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p>
        </w:tc>
        <w:tc>
          <w:tcPr>
            <w:tcW w:w="1583" w:type="dxa"/>
            <w:tcBorders>
              <w:top w:val="nil"/>
              <w:left w:val="nil"/>
              <w:bottom w:val="single" w:color="auto" w:sz="4" w:space="0"/>
              <w:right w:val="single" w:color="auto" w:sz="4" w:space="0"/>
            </w:tcBorders>
            <w:noWrap w:val="0"/>
            <w:vAlign w:val="center"/>
          </w:tcPr>
          <w:p>
            <w:pPr>
              <w:widowControl/>
              <w:jc w:val="left"/>
              <w:rPr>
                <w:rFonts w:hint="eastAsia" w:ascii="新宋体" w:hAnsi="新宋体" w:eastAsia="新宋体" w:cs="宋体"/>
                <w:kern w:val="0"/>
                <w:szCs w:val="21"/>
              </w:rPr>
            </w:pPr>
          </w:p>
        </w:tc>
      </w:tr>
      <w:tr>
        <w:tblPrEx>
          <w:tblCellMar>
            <w:top w:w="0" w:type="dxa"/>
            <w:left w:w="108" w:type="dxa"/>
            <w:bottom w:w="0" w:type="dxa"/>
            <w:right w:w="108" w:type="dxa"/>
          </w:tblCellMar>
        </w:tblPrEx>
        <w:trPr>
          <w:trHeight w:val="630" w:hRule="atLeast"/>
        </w:trPr>
        <w:tc>
          <w:tcPr>
            <w:tcW w:w="78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r>
              <w:rPr>
                <w:rFonts w:hint="eastAsia" w:ascii="新宋体" w:hAnsi="新宋体" w:eastAsia="新宋体" w:cs="宋体"/>
                <w:kern w:val="0"/>
                <w:szCs w:val="21"/>
              </w:rPr>
              <w:t>6</w:t>
            </w:r>
          </w:p>
        </w:tc>
        <w:tc>
          <w:tcPr>
            <w:tcW w:w="1813" w:type="dxa"/>
            <w:tcBorders>
              <w:top w:val="nil"/>
              <w:left w:val="nil"/>
              <w:bottom w:val="single" w:color="auto" w:sz="4" w:space="0"/>
              <w:right w:val="single" w:color="auto" w:sz="4" w:space="0"/>
            </w:tcBorders>
            <w:noWrap w:val="0"/>
            <w:vAlign w:val="center"/>
          </w:tcPr>
          <w:p>
            <w:pPr>
              <w:widowControl/>
              <w:jc w:val="left"/>
              <w:rPr>
                <w:rFonts w:hint="eastAsia" w:ascii="新宋体" w:hAnsi="新宋体" w:eastAsia="新宋体" w:cs="宋体"/>
                <w:kern w:val="0"/>
                <w:szCs w:val="21"/>
              </w:rPr>
            </w:pPr>
          </w:p>
        </w:tc>
        <w:tc>
          <w:tcPr>
            <w:tcW w:w="2499"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p>
        </w:tc>
        <w:tc>
          <w:tcPr>
            <w:tcW w:w="1585"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p>
        </w:tc>
        <w:tc>
          <w:tcPr>
            <w:tcW w:w="1585"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p>
        </w:tc>
        <w:tc>
          <w:tcPr>
            <w:tcW w:w="1583" w:type="dxa"/>
            <w:tcBorders>
              <w:top w:val="nil"/>
              <w:left w:val="nil"/>
              <w:bottom w:val="single" w:color="auto" w:sz="4" w:space="0"/>
              <w:right w:val="single" w:color="auto" w:sz="4" w:space="0"/>
            </w:tcBorders>
            <w:noWrap w:val="0"/>
            <w:vAlign w:val="center"/>
          </w:tcPr>
          <w:p>
            <w:pPr>
              <w:widowControl/>
              <w:jc w:val="left"/>
              <w:rPr>
                <w:rFonts w:hint="eastAsia" w:ascii="新宋体" w:hAnsi="新宋体" w:eastAsia="新宋体" w:cs="宋体"/>
                <w:kern w:val="0"/>
                <w:szCs w:val="21"/>
              </w:rPr>
            </w:pPr>
          </w:p>
        </w:tc>
      </w:tr>
      <w:tr>
        <w:tblPrEx>
          <w:tblCellMar>
            <w:top w:w="0" w:type="dxa"/>
            <w:left w:w="108" w:type="dxa"/>
            <w:bottom w:w="0" w:type="dxa"/>
            <w:right w:w="108" w:type="dxa"/>
          </w:tblCellMar>
        </w:tblPrEx>
        <w:trPr>
          <w:trHeight w:val="630" w:hRule="atLeast"/>
        </w:trPr>
        <w:tc>
          <w:tcPr>
            <w:tcW w:w="78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r>
              <w:rPr>
                <w:rFonts w:hint="eastAsia" w:ascii="新宋体" w:hAnsi="新宋体" w:eastAsia="新宋体" w:cs="宋体"/>
                <w:kern w:val="0"/>
                <w:szCs w:val="21"/>
              </w:rPr>
              <w:t>7</w:t>
            </w:r>
          </w:p>
        </w:tc>
        <w:tc>
          <w:tcPr>
            <w:tcW w:w="1813" w:type="dxa"/>
            <w:tcBorders>
              <w:top w:val="nil"/>
              <w:left w:val="nil"/>
              <w:bottom w:val="single" w:color="auto" w:sz="4" w:space="0"/>
              <w:right w:val="single" w:color="auto" w:sz="4" w:space="0"/>
            </w:tcBorders>
            <w:noWrap w:val="0"/>
            <w:vAlign w:val="center"/>
          </w:tcPr>
          <w:p>
            <w:pPr>
              <w:widowControl/>
              <w:jc w:val="left"/>
              <w:rPr>
                <w:rFonts w:hint="eastAsia" w:ascii="新宋体" w:hAnsi="新宋体" w:eastAsia="新宋体" w:cs="宋体"/>
                <w:kern w:val="0"/>
                <w:szCs w:val="21"/>
              </w:rPr>
            </w:pPr>
          </w:p>
        </w:tc>
        <w:tc>
          <w:tcPr>
            <w:tcW w:w="2499"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p>
        </w:tc>
        <w:tc>
          <w:tcPr>
            <w:tcW w:w="1585"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p>
        </w:tc>
        <w:tc>
          <w:tcPr>
            <w:tcW w:w="1585"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p>
        </w:tc>
        <w:tc>
          <w:tcPr>
            <w:tcW w:w="1583" w:type="dxa"/>
            <w:tcBorders>
              <w:top w:val="nil"/>
              <w:left w:val="nil"/>
              <w:bottom w:val="single" w:color="auto" w:sz="4" w:space="0"/>
              <w:right w:val="single" w:color="auto" w:sz="4" w:space="0"/>
            </w:tcBorders>
            <w:noWrap w:val="0"/>
            <w:vAlign w:val="center"/>
          </w:tcPr>
          <w:p>
            <w:pPr>
              <w:widowControl/>
              <w:jc w:val="left"/>
              <w:rPr>
                <w:rFonts w:hint="eastAsia" w:ascii="新宋体" w:hAnsi="新宋体" w:eastAsia="新宋体" w:cs="宋体"/>
                <w:kern w:val="0"/>
                <w:szCs w:val="21"/>
              </w:rPr>
            </w:pPr>
            <w:r>
              <w:rPr>
                <w:rFonts w:hint="eastAsia" w:ascii="新宋体" w:hAnsi="新宋体" w:eastAsia="新宋体" w:cs="宋体"/>
                <w:kern w:val="0"/>
                <w:szCs w:val="21"/>
              </w:rPr>
              <w:t>　</w:t>
            </w:r>
          </w:p>
        </w:tc>
      </w:tr>
      <w:tr>
        <w:tblPrEx>
          <w:tblCellMar>
            <w:top w:w="0" w:type="dxa"/>
            <w:left w:w="108" w:type="dxa"/>
            <w:bottom w:w="0" w:type="dxa"/>
            <w:right w:w="108" w:type="dxa"/>
          </w:tblCellMar>
        </w:tblPrEx>
        <w:trPr>
          <w:trHeight w:val="630" w:hRule="atLeast"/>
        </w:trPr>
        <w:tc>
          <w:tcPr>
            <w:tcW w:w="78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r>
              <w:rPr>
                <w:rFonts w:hint="eastAsia" w:ascii="新宋体" w:hAnsi="新宋体" w:eastAsia="新宋体" w:cs="宋体"/>
                <w:kern w:val="0"/>
                <w:szCs w:val="21"/>
              </w:rPr>
              <w:t>8</w:t>
            </w:r>
          </w:p>
        </w:tc>
        <w:tc>
          <w:tcPr>
            <w:tcW w:w="1813" w:type="dxa"/>
            <w:tcBorders>
              <w:top w:val="nil"/>
              <w:left w:val="nil"/>
              <w:bottom w:val="single" w:color="auto" w:sz="4" w:space="0"/>
              <w:right w:val="single" w:color="auto" w:sz="4" w:space="0"/>
            </w:tcBorders>
            <w:noWrap w:val="0"/>
            <w:vAlign w:val="center"/>
          </w:tcPr>
          <w:p>
            <w:pPr>
              <w:widowControl/>
              <w:jc w:val="left"/>
              <w:rPr>
                <w:rFonts w:hint="eastAsia" w:ascii="新宋体" w:hAnsi="新宋体" w:eastAsia="新宋体" w:cs="宋体"/>
                <w:kern w:val="0"/>
                <w:szCs w:val="21"/>
              </w:rPr>
            </w:pPr>
          </w:p>
        </w:tc>
        <w:tc>
          <w:tcPr>
            <w:tcW w:w="2499"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p>
        </w:tc>
        <w:tc>
          <w:tcPr>
            <w:tcW w:w="1585"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p>
        </w:tc>
        <w:tc>
          <w:tcPr>
            <w:tcW w:w="1585"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p>
        </w:tc>
        <w:tc>
          <w:tcPr>
            <w:tcW w:w="1583" w:type="dxa"/>
            <w:tcBorders>
              <w:top w:val="nil"/>
              <w:left w:val="nil"/>
              <w:bottom w:val="single" w:color="auto" w:sz="4" w:space="0"/>
              <w:right w:val="single" w:color="auto" w:sz="4" w:space="0"/>
            </w:tcBorders>
            <w:noWrap w:val="0"/>
            <w:vAlign w:val="center"/>
          </w:tcPr>
          <w:p>
            <w:pPr>
              <w:widowControl/>
              <w:jc w:val="left"/>
              <w:rPr>
                <w:rFonts w:hint="eastAsia" w:ascii="新宋体" w:hAnsi="新宋体" w:eastAsia="新宋体" w:cs="宋体"/>
                <w:kern w:val="0"/>
                <w:szCs w:val="21"/>
              </w:rPr>
            </w:pPr>
            <w:r>
              <w:rPr>
                <w:rFonts w:hint="eastAsia" w:ascii="新宋体" w:hAnsi="新宋体" w:eastAsia="新宋体" w:cs="宋体"/>
                <w:kern w:val="0"/>
                <w:szCs w:val="21"/>
              </w:rPr>
              <w:t>　</w:t>
            </w:r>
          </w:p>
        </w:tc>
      </w:tr>
      <w:tr>
        <w:tblPrEx>
          <w:tblCellMar>
            <w:top w:w="0" w:type="dxa"/>
            <w:left w:w="108" w:type="dxa"/>
            <w:bottom w:w="0" w:type="dxa"/>
            <w:right w:w="108" w:type="dxa"/>
          </w:tblCellMar>
        </w:tblPrEx>
        <w:trPr>
          <w:trHeight w:val="630" w:hRule="atLeast"/>
        </w:trPr>
        <w:tc>
          <w:tcPr>
            <w:tcW w:w="78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r>
              <w:rPr>
                <w:rFonts w:hint="eastAsia" w:ascii="新宋体" w:hAnsi="新宋体" w:eastAsia="新宋体" w:cs="宋体"/>
                <w:kern w:val="0"/>
                <w:szCs w:val="21"/>
              </w:rPr>
              <w:t>9</w:t>
            </w:r>
          </w:p>
        </w:tc>
        <w:tc>
          <w:tcPr>
            <w:tcW w:w="1813" w:type="dxa"/>
            <w:tcBorders>
              <w:top w:val="nil"/>
              <w:left w:val="nil"/>
              <w:bottom w:val="single" w:color="auto" w:sz="4" w:space="0"/>
              <w:right w:val="single" w:color="auto" w:sz="4" w:space="0"/>
            </w:tcBorders>
            <w:noWrap w:val="0"/>
            <w:vAlign w:val="center"/>
          </w:tcPr>
          <w:p>
            <w:pPr>
              <w:widowControl/>
              <w:jc w:val="left"/>
              <w:rPr>
                <w:rFonts w:hint="eastAsia" w:ascii="新宋体" w:hAnsi="新宋体" w:eastAsia="新宋体" w:cs="宋体"/>
                <w:kern w:val="0"/>
                <w:szCs w:val="21"/>
              </w:rPr>
            </w:pPr>
          </w:p>
        </w:tc>
        <w:tc>
          <w:tcPr>
            <w:tcW w:w="2499"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p>
        </w:tc>
        <w:tc>
          <w:tcPr>
            <w:tcW w:w="1585"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p>
        </w:tc>
        <w:tc>
          <w:tcPr>
            <w:tcW w:w="1585"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p>
        </w:tc>
        <w:tc>
          <w:tcPr>
            <w:tcW w:w="1583" w:type="dxa"/>
            <w:tcBorders>
              <w:top w:val="nil"/>
              <w:left w:val="nil"/>
              <w:bottom w:val="single" w:color="auto" w:sz="4" w:space="0"/>
              <w:right w:val="single" w:color="auto" w:sz="4" w:space="0"/>
            </w:tcBorders>
            <w:noWrap w:val="0"/>
            <w:vAlign w:val="center"/>
          </w:tcPr>
          <w:p>
            <w:pPr>
              <w:widowControl/>
              <w:jc w:val="left"/>
              <w:rPr>
                <w:rFonts w:hint="eastAsia" w:ascii="新宋体" w:hAnsi="新宋体" w:eastAsia="新宋体" w:cs="宋体"/>
                <w:kern w:val="0"/>
                <w:szCs w:val="21"/>
              </w:rPr>
            </w:pPr>
          </w:p>
        </w:tc>
      </w:tr>
      <w:tr>
        <w:tblPrEx>
          <w:tblCellMar>
            <w:top w:w="0" w:type="dxa"/>
            <w:left w:w="108" w:type="dxa"/>
            <w:bottom w:w="0" w:type="dxa"/>
            <w:right w:w="108" w:type="dxa"/>
          </w:tblCellMar>
        </w:tblPrEx>
        <w:trPr>
          <w:trHeight w:val="630" w:hRule="atLeast"/>
        </w:trPr>
        <w:tc>
          <w:tcPr>
            <w:tcW w:w="78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r>
              <w:rPr>
                <w:rFonts w:hint="eastAsia" w:ascii="新宋体" w:hAnsi="新宋体" w:eastAsia="新宋体" w:cs="宋体"/>
                <w:kern w:val="0"/>
                <w:szCs w:val="21"/>
              </w:rPr>
              <w:t>10</w:t>
            </w:r>
          </w:p>
        </w:tc>
        <w:tc>
          <w:tcPr>
            <w:tcW w:w="1813" w:type="dxa"/>
            <w:tcBorders>
              <w:top w:val="nil"/>
              <w:left w:val="nil"/>
              <w:bottom w:val="single" w:color="auto" w:sz="4" w:space="0"/>
              <w:right w:val="single" w:color="auto" w:sz="4" w:space="0"/>
            </w:tcBorders>
            <w:noWrap w:val="0"/>
            <w:vAlign w:val="center"/>
          </w:tcPr>
          <w:p>
            <w:pPr>
              <w:widowControl/>
              <w:jc w:val="left"/>
              <w:rPr>
                <w:rFonts w:hint="eastAsia" w:ascii="新宋体" w:hAnsi="新宋体" w:eastAsia="新宋体" w:cs="宋体"/>
                <w:kern w:val="0"/>
                <w:szCs w:val="21"/>
              </w:rPr>
            </w:pPr>
          </w:p>
        </w:tc>
        <w:tc>
          <w:tcPr>
            <w:tcW w:w="2499"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p>
        </w:tc>
        <w:tc>
          <w:tcPr>
            <w:tcW w:w="1585"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p>
        </w:tc>
        <w:tc>
          <w:tcPr>
            <w:tcW w:w="1585"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p>
        </w:tc>
        <w:tc>
          <w:tcPr>
            <w:tcW w:w="1583" w:type="dxa"/>
            <w:tcBorders>
              <w:top w:val="nil"/>
              <w:left w:val="nil"/>
              <w:bottom w:val="single" w:color="auto" w:sz="4" w:space="0"/>
              <w:right w:val="single" w:color="auto" w:sz="4" w:space="0"/>
            </w:tcBorders>
            <w:noWrap w:val="0"/>
            <w:vAlign w:val="center"/>
          </w:tcPr>
          <w:p>
            <w:pPr>
              <w:widowControl/>
              <w:jc w:val="left"/>
              <w:rPr>
                <w:rFonts w:hint="eastAsia" w:ascii="新宋体" w:hAnsi="新宋体" w:eastAsia="新宋体" w:cs="宋体"/>
                <w:kern w:val="0"/>
                <w:szCs w:val="21"/>
              </w:rPr>
            </w:pPr>
            <w:r>
              <w:rPr>
                <w:rFonts w:hint="eastAsia" w:ascii="新宋体" w:hAnsi="新宋体" w:eastAsia="新宋体" w:cs="宋体"/>
                <w:kern w:val="0"/>
                <w:szCs w:val="21"/>
              </w:rPr>
              <w:t>　</w:t>
            </w:r>
          </w:p>
        </w:tc>
      </w:tr>
      <w:tr>
        <w:tblPrEx>
          <w:tblCellMar>
            <w:top w:w="0" w:type="dxa"/>
            <w:left w:w="108" w:type="dxa"/>
            <w:bottom w:w="0" w:type="dxa"/>
            <w:right w:w="108" w:type="dxa"/>
          </w:tblCellMar>
        </w:tblPrEx>
        <w:trPr>
          <w:trHeight w:val="630" w:hRule="atLeast"/>
        </w:trPr>
        <w:tc>
          <w:tcPr>
            <w:tcW w:w="78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r>
              <w:rPr>
                <w:rFonts w:hint="eastAsia" w:ascii="新宋体" w:hAnsi="新宋体" w:eastAsia="新宋体" w:cs="宋体"/>
                <w:kern w:val="0"/>
                <w:szCs w:val="21"/>
              </w:rPr>
              <w:t>11</w:t>
            </w:r>
          </w:p>
        </w:tc>
        <w:tc>
          <w:tcPr>
            <w:tcW w:w="1813" w:type="dxa"/>
            <w:tcBorders>
              <w:top w:val="nil"/>
              <w:left w:val="nil"/>
              <w:bottom w:val="single" w:color="auto" w:sz="4" w:space="0"/>
              <w:right w:val="single" w:color="auto" w:sz="4" w:space="0"/>
            </w:tcBorders>
            <w:noWrap w:val="0"/>
            <w:vAlign w:val="center"/>
          </w:tcPr>
          <w:p>
            <w:pPr>
              <w:widowControl/>
              <w:jc w:val="left"/>
              <w:rPr>
                <w:rFonts w:hint="eastAsia" w:ascii="新宋体" w:hAnsi="新宋体" w:eastAsia="新宋体" w:cs="宋体"/>
                <w:kern w:val="0"/>
                <w:szCs w:val="21"/>
              </w:rPr>
            </w:pPr>
          </w:p>
        </w:tc>
        <w:tc>
          <w:tcPr>
            <w:tcW w:w="2499"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p>
        </w:tc>
        <w:tc>
          <w:tcPr>
            <w:tcW w:w="1585"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p>
        </w:tc>
        <w:tc>
          <w:tcPr>
            <w:tcW w:w="1585"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p>
        </w:tc>
        <w:tc>
          <w:tcPr>
            <w:tcW w:w="1583" w:type="dxa"/>
            <w:tcBorders>
              <w:top w:val="nil"/>
              <w:left w:val="nil"/>
              <w:bottom w:val="single" w:color="auto" w:sz="4" w:space="0"/>
              <w:right w:val="single" w:color="auto" w:sz="4" w:space="0"/>
            </w:tcBorders>
            <w:noWrap w:val="0"/>
            <w:vAlign w:val="center"/>
          </w:tcPr>
          <w:p>
            <w:pPr>
              <w:widowControl/>
              <w:jc w:val="left"/>
              <w:rPr>
                <w:rFonts w:hint="eastAsia" w:ascii="新宋体" w:hAnsi="新宋体" w:eastAsia="新宋体" w:cs="宋体"/>
                <w:kern w:val="0"/>
                <w:szCs w:val="21"/>
              </w:rPr>
            </w:pPr>
            <w:r>
              <w:rPr>
                <w:rFonts w:hint="eastAsia" w:ascii="新宋体" w:hAnsi="新宋体" w:eastAsia="新宋体" w:cs="宋体"/>
                <w:kern w:val="0"/>
                <w:szCs w:val="21"/>
              </w:rPr>
              <w:t>　</w:t>
            </w:r>
          </w:p>
        </w:tc>
      </w:tr>
      <w:tr>
        <w:tblPrEx>
          <w:tblCellMar>
            <w:top w:w="0" w:type="dxa"/>
            <w:left w:w="108" w:type="dxa"/>
            <w:bottom w:w="0" w:type="dxa"/>
            <w:right w:w="108" w:type="dxa"/>
          </w:tblCellMar>
        </w:tblPrEx>
        <w:trPr>
          <w:trHeight w:val="600" w:hRule="atLeast"/>
        </w:trPr>
        <w:tc>
          <w:tcPr>
            <w:tcW w:w="78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r>
              <w:rPr>
                <w:rFonts w:hint="eastAsia" w:ascii="新宋体" w:hAnsi="新宋体" w:eastAsia="新宋体" w:cs="宋体"/>
                <w:kern w:val="0"/>
                <w:szCs w:val="21"/>
              </w:rPr>
              <w:t>12</w:t>
            </w:r>
          </w:p>
        </w:tc>
        <w:tc>
          <w:tcPr>
            <w:tcW w:w="1813" w:type="dxa"/>
            <w:tcBorders>
              <w:top w:val="nil"/>
              <w:left w:val="nil"/>
              <w:bottom w:val="single" w:color="auto" w:sz="4" w:space="0"/>
              <w:right w:val="single" w:color="auto" w:sz="4" w:space="0"/>
            </w:tcBorders>
            <w:noWrap w:val="0"/>
            <w:vAlign w:val="center"/>
          </w:tcPr>
          <w:p>
            <w:pPr>
              <w:widowControl/>
              <w:jc w:val="left"/>
              <w:rPr>
                <w:rFonts w:hint="eastAsia" w:ascii="新宋体" w:hAnsi="新宋体" w:eastAsia="新宋体" w:cs="宋体"/>
                <w:kern w:val="0"/>
                <w:szCs w:val="21"/>
              </w:rPr>
            </w:pPr>
            <w:r>
              <w:rPr>
                <w:rFonts w:hint="eastAsia" w:ascii="新宋体" w:hAnsi="新宋体" w:eastAsia="新宋体" w:cs="宋体"/>
                <w:kern w:val="0"/>
                <w:szCs w:val="21"/>
              </w:rPr>
              <w:t>合计</w:t>
            </w:r>
          </w:p>
        </w:tc>
        <w:tc>
          <w:tcPr>
            <w:tcW w:w="2499"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p>
        </w:tc>
        <w:tc>
          <w:tcPr>
            <w:tcW w:w="1585"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宋体"/>
                <w:kern w:val="0"/>
                <w:szCs w:val="21"/>
              </w:rPr>
            </w:pPr>
          </w:p>
        </w:tc>
        <w:tc>
          <w:tcPr>
            <w:tcW w:w="1585" w:type="dxa"/>
            <w:tcBorders>
              <w:top w:val="nil"/>
              <w:left w:val="nil"/>
              <w:bottom w:val="single" w:color="auto" w:sz="4" w:space="0"/>
              <w:right w:val="single" w:color="auto" w:sz="4" w:space="0"/>
            </w:tcBorders>
            <w:noWrap w:val="0"/>
            <w:vAlign w:val="center"/>
          </w:tcPr>
          <w:p>
            <w:pPr>
              <w:widowControl/>
              <w:jc w:val="center"/>
              <w:rPr>
                <w:rFonts w:hint="eastAsia" w:ascii="新宋体" w:hAnsi="新宋体" w:eastAsia="新宋体" w:cs="宋体"/>
                <w:b/>
                <w:bCs/>
                <w:kern w:val="0"/>
                <w:szCs w:val="21"/>
              </w:rPr>
            </w:pPr>
          </w:p>
        </w:tc>
        <w:tc>
          <w:tcPr>
            <w:tcW w:w="1583" w:type="dxa"/>
            <w:tcBorders>
              <w:top w:val="nil"/>
              <w:left w:val="nil"/>
              <w:bottom w:val="single" w:color="auto" w:sz="4" w:space="0"/>
              <w:right w:val="single" w:color="auto" w:sz="4" w:space="0"/>
            </w:tcBorders>
            <w:noWrap w:val="0"/>
            <w:vAlign w:val="center"/>
          </w:tcPr>
          <w:p>
            <w:pPr>
              <w:widowControl/>
              <w:jc w:val="left"/>
              <w:rPr>
                <w:rFonts w:hint="eastAsia" w:ascii="新宋体" w:hAnsi="新宋体" w:eastAsia="新宋体" w:cs="宋体"/>
                <w:kern w:val="0"/>
                <w:szCs w:val="21"/>
              </w:rPr>
            </w:pPr>
            <w:r>
              <w:rPr>
                <w:rFonts w:hint="eastAsia" w:ascii="新宋体" w:hAnsi="新宋体" w:eastAsia="新宋体" w:cs="宋体"/>
                <w:kern w:val="0"/>
                <w:szCs w:val="21"/>
              </w:rPr>
              <w:t>　</w:t>
            </w:r>
          </w:p>
        </w:tc>
      </w:tr>
    </w:tbl>
    <w:p>
      <w:pPr>
        <w:tabs>
          <w:tab w:val="left" w:pos="840"/>
          <w:tab w:val="left" w:pos="5400"/>
        </w:tabs>
        <w:adjustRightInd w:val="0"/>
        <w:snapToGrid w:val="0"/>
        <w:spacing w:line="400" w:lineRule="exact"/>
        <w:rPr>
          <w:rFonts w:ascii="新宋体" w:hAnsi="新宋体" w:eastAsia="新宋体" w:cs="新宋体"/>
          <w:sz w:val="22"/>
          <w:szCs w:val="22"/>
        </w:rPr>
      </w:pPr>
    </w:p>
    <w:p>
      <w:pPr>
        <w:pStyle w:val="16"/>
        <w:spacing w:line="400" w:lineRule="exact"/>
        <w:ind w:firstLine="0"/>
        <w:jc w:val="left"/>
        <w:rPr>
          <w:rFonts w:hint="eastAsia" w:ascii="新宋体" w:hAnsi="新宋体" w:eastAsia="新宋体" w:cs="宋体"/>
          <w:sz w:val="22"/>
          <w:szCs w:val="22"/>
        </w:rPr>
      </w:pPr>
      <w:r>
        <w:rPr>
          <w:rFonts w:hint="eastAsia" w:ascii="新宋体" w:hAnsi="新宋体" w:eastAsia="新宋体" w:cs="宋体"/>
          <w:sz w:val="22"/>
          <w:szCs w:val="22"/>
        </w:rPr>
        <w:t>注： 1. 本表所列为供应商拟投入的设备及工具。</w:t>
      </w:r>
    </w:p>
    <w:p>
      <w:pPr>
        <w:pStyle w:val="16"/>
        <w:spacing w:line="400" w:lineRule="exact"/>
        <w:ind w:firstLine="596" w:firstLineChars="271"/>
        <w:jc w:val="left"/>
        <w:rPr>
          <w:rFonts w:hint="eastAsia" w:ascii="新宋体" w:hAnsi="新宋体" w:eastAsia="新宋体" w:cs="宋体"/>
          <w:sz w:val="22"/>
          <w:szCs w:val="22"/>
        </w:rPr>
      </w:pPr>
      <w:r>
        <w:rPr>
          <w:rFonts w:hint="eastAsia" w:ascii="新宋体" w:hAnsi="新宋体" w:eastAsia="新宋体" w:cs="宋体"/>
          <w:sz w:val="22"/>
          <w:szCs w:val="22"/>
        </w:rPr>
        <w:t>2. 本表中所列设备价格不计入总价，但供应商应在报价中考虑设备损耗及有关费用。</w:t>
      </w:r>
    </w:p>
    <w:p>
      <w:pPr>
        <w:pStyle w:val="16"/>
        <w:spacing w:line="400" w:lineRule="exact"/>
        <w:ind w:firstLine="600" w:firstLineChars="273"/>
        <w:jc w:val="left"/>
        <w:rPr>
          <w:rFonts w:hint="eastAsia" w:ascii="新宋体" w:hAnsi="新宋体" w:eastAsia="新宋体" w:cs="宋体"/>
          <w:sz w:val="22"/>
          <w:szCs w:val="22"/>
        </w:rPr>
      </w:pPr>
      <w:r>
        <w:rPr>
          <w:rFonts w:hint="eastAsia" w:ascii="新宋体" w:hAnsi="新宋体" w:eastAsia="新宋体" w:cs="宋体"/>
          <w:sz w:val="22"/>
          <w:szCs w:val="22"/>
        </w:rPr>
        <w:t>3. 此表仅提供了表格形式，供应商应根据需要准备足够数量的表格来填写。</w:t>
      </w:r>
    </w:p>
    <w:p>
      <w:pPr>
        <w:pStyle w:val="488"/>
        <w:widowControl w:val="0"/>
        <w:pBdr>
          <w:left w:val="none" w:color="auto" w:sz="0" w:space="0"/>
          <w:bottom w:val="none" w:color="auto" w:sz="0" w:space="0"/>
          <w:right w:val="none" w:color="auto" w:sz="0" w:space="0"/>
        </w:pBdr>
        <w:spacing w:before="0" w:beforeAutospacing="0" w:after="0" w:afterAutospacing="0"/>
        <w:textAlignment w:val="auto"/>
        <w:rPr>
          <w:rFonts w:hint="eastAsia" w:ascii="新宋体" w:hAnsi="新宋体" w:eastAsia="新宋体" w:cs="宋体"/>
          <w:kern w:val="2"/>
          <w:sz w:val="22"/>
        </w:rPr>
      </w:pPr>
    </w:p>
    <w:p>
      <w:pPr>
        <w:spacing w:line="380" w:lineRule="exact"/>
        <w:ind w:firstLine="4400" w:firstLineChars="2000"/>
        <w:rPr>
          <w:rFonts w:hint="eastAsia" w:ascii="新宋体" w:hAnsi="新宋体" w:eastAsia="新宋体" w:cs="宋体"/>
          <w:sz w:val="22"/>
          <w:szCs w:val="22"/>
        </w:rPr>
      </w:pPr>
      <w:r>
        <w:rPr>
          <w:rFonts w:hint="eastAsia" w:ascii="新宋体" w:hAnsi="新宋体" w:eastAsia="新宋体" w:cs="宋体"/>
          <w:sz w:val="22"/>
          <w:szCs w:val="22"/>
        </w:rPr>
        <w:t>投标人全称（盖章）：</w:t>
      </w:r>
    </w:p>
    <w:p>
      <w:pPr>
        <w:spacing w:line="380" w:lineRule="exact"/>
        <w:ind w:firstLine="4400" w:firstLineChars="2000"/>
        <w:rPr>
          <w:rFonts w:hint="eastAsia" w:ascii="新宋体" w:hAnsi="新宋体" w:eastAsia="新宋体" w:cs="宋体"/>
          <w:sz w:val="22"/>
          <w:szCs w:val="22"/>
        </w:rPr>
      </w:pPr>
      <w:r>
        <w:rPr>
          <w:rFonts w:hint="eastAsia" w:ascii="新宋体" w:hAnsi="新宋体" w:eastAsia="新宋体" w:cs="宋体"/>
          <w:sz w:val="22"/>
          <w:szCs w:val="22"/>
        </w:rPr>
        <w:t>法定代表人或授权代表（签字或盖章）：</w:t>
      </w:r>
    </w:p>
    <w:p>
      <w:pPr>
        <w:spacing w:line="380" w:lineRule="exact"/>
        <w:ind w:firstLine="4400" w:firstLineChars="2000"/>
        <w:rPr>
          <w:rFonts w:hint="eastAsia" w:ascii="新宋体" w:hAnsi="新宋体" w:eastAsia="新宋体" w:cs="宋体"/>
          <w:sz w:val="22"/>
          <w:szCs w:val="22"/>
        </w:rPr>
      </w:pPr>
      <w:r>
        <w:rPr>
          <w:rFonts w:hint="eastAsia" w:ascii="新宋体" w:hAnsi="新宋体" w:eastAsia="新宋体" w:cs="宋体"/>
          <w:sz w:val="22"/>
          <w:szCs w:val="22"/>
        </w:rPr>
        <w:t>日期：  年   月  日</w:t>
      </w:r>
    </w:p>
    <w:p>
      <w:pPr>
        <w:spacing w:before="120" w:beforeLines="50" w:after="120" w:afterLines="50"/>
        <w:ind w:right="-10"/>
        <w:rPr>
          <w:rFonts w:hint="eastAsia" w:ascii="新宋体" w:hAnsi="新宋体" w:eastAsia="新宋体" w:cs="宋体"/>
          <w:b/>
          <w:bCs/>
          <w:sz w:val="22"/>
          <w:szCs w:val="22"/>
        </w:rPr>
      </w:pPr>
      <w:r>
        <w:rPr>
          <w:rFonts w:hint="eastAsia" w:ascii="新宋体" w:hAnsi="新宋体" w:eastAsia="新宋体" w:cs="Arial"/>
          <w:b/>
          <w:bCs/>
          <w:sz w:val="22"/>
          <w:szCs w:val="22"/>
        </w:rPr>
        <w:br w:type="page"/>
      </w:r>
      <w:r>
        <w:rPr>
          <w:rFonts w:hint="eastAsia" w:ascii="新宋体" w:hAnsi="新宋体" w:eastAsia="新宋体" w:cs="宋体"/>
          <w:b/>
          <w:bCs/>
          <w:sz w:val="22"/>
          <w:szCs w:val="22"/>
        </w:rPr>
        <w:t>附件六：</w:t>
      </w:r>
    </w:p>
    <w:p>
      <w:pPr>
        <w:spacing w:after="120" w:afterLines="50"/>
        <w:jc w:val="center"/>
        <w:rPr>
          <w:rFonts w:hint="eastAsia" w:ascii="新宋体" w:hAnsi="新宋体" w:eastAsia="新宋体" w:cs="宋体"/>
          <w:b/>
          <w:bCs/>
          <w:sz w:val="32"/>
        </w:rPr>
      </w:pPr>
      <w:r>
        <w:rPr>
          <w:rFonts w:hint="eastAsia" w:ascii="新宋体" w:hAnsi="新宋体" w:eastAsia="新宋体" w:cs="宋体"/>
          <w:b/>
          <w:bCs/>
          <w:sz w:val="30"/>
        </w:rPr>
        <w:t>拟派项目负责人资格情况表</w:t>
      </w:r>
    </w:p>
    <w:p>
      <w:pPr>
        <w:rPr>
          <w:rFonts w:hint="eastAsia" w:ascii="新宋体" w:hAnsi="新宋体" w:eastAsia="新宋体" w:cs="宋体"/>
          <w:b/>
          <w:bCs/>
          <w:sz w:val="22"/>
          <w:szCs w:val="22"/>
        </w:rPr>
      </w:pPr>
      <w:r>
        <w:rPr>
          <w:rFonts w:hint="eastAsia" w:ascii="新宋体" w:hAnsi="新宋体" w:eastAsia="新宋体" w:cs="宋体"/>
          <w:sz w:val="22"/>
          <w:szCs w:val="22"/>
        </w:rPr>
        <w:t>项目名称：                                                项目编号：</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2"/>
        <w:gridCol w:w="2684"/>
        <w:gridCol w:w="5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2" w:type="dxa"/>
            <w:tcBorders>
              <w:top w:val="single" w:color="auto" w:sz="12" w:space="0"/>
              <w:left w:val="single" w:color="auto" w:sz="12" w:space="0"/>
              <w:bottom w:val="single" w:color="auto" w:sz="4" w:space="0"/>
              <w:right w:val="single" w:color="auto" w:sz="4" w:space="0"/>
            </w:tcBorders>
            <w:noWrap w:val="0"/>
            <w:vAlign w:val="center"/>
          </w:tcPr>
          <w:p>
            <w:pPr>
              <w:pStyle w:val="358"/>
              <w:autoSpaceDE w:val="0"/>
              <w:autoSpaceDN w:val="0"/>
              <w:adjustRightInd w:val="0"/>
              <w:spacing w:line="240" w:lineRule="auto"/>
              <w:rPr>
                <w:rFonts w:hint="eastAsia" w:ascii="新宋体" w:hAnsi="新宋体" w:eastAsia="新宋体" w:cs="宋体"/>
                <w:sz w:val="22"/>
                <w:szCs w:val="22"/>
                <w:lang w:val="zh-CN"/>
              </w:rPr>
            </w:pPr>
            <w:r>
              <w:rPr>
                <w:rFonts w:hint="eastAsia" w:ascii="新宋体" w:hAnsi="新宋体" w:eastAsia="新宋体" w:cs="宋体"/>
                <w:sz w:val="22"/>
                <w:szCs w:val="22"/>
                <w:lang w:val="zh-CN"/>
              </w:rPr>
              <w:t>姓名</w:t>
            </w:r>
          </w:p>
        </w:tc>
        <w:tc>
          <w:tcPr>
            <w:tcW w:w="2684"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新宋体" w:hAnsi="新宋体" w:eastAsia="新宋体" w:cs="宋体"/>
                <w:sz w:val="22"/>
                <w:szCs w:val="22"/>
                <w:lang w:val="zh-CN"/>
              </w:rPr>
            </w:pPr>
          </w:p>
        </w:tc>
        <w:tc>
          <w:tcPr>
            <w:tcW w:w="5008" w:type="dxa"/>
            <w:tcBorders>
              <w:top w:val="single" w:color="auto" w:sz="12" w:space="0"/>
              <w:left w:val="single" w:color="auto" w:sz="4" w:space="0"/>
              <w:bottom w:val="single" w:color="auto" w:sz="4" w:space="0"/>
              <w:right w:val="single" w:color="auto" w:sz="12" w:space="0"/>
            </w:tcBorders>
            <w:noWrap w:val="0"/>
            <w:vAlign w:val="center"/>
          </w:tcPr>
          <w:p>
            <w:pPr>
              <w:pStyle w:val="358"/>
              <w:autoSpaceDE w:val="0"/>
              <w:autoSpaceDN w:val="0"/>
              <w:adjustRightInd w:val="0"/>
              <w:spacing w:line="360" w:lineRule="auto"/>
              <w:rPr>
                <w:rFonts w:hint="eastAsia" w:ascii="新宋体" w:hAnsi="新宋体" w:eastAsia="新宋体" w:cs="宋体"/>
                <w:sz w:val="22"/>
                <w:szCs w:val="22"/>
                <w:lang w:val="zh-CN"/>
              </w:rPr>
            </w:pPr>
            <w:r>
              <w:rPr>
                <w:rFonts w:hint="eastAsia" w:ascii="新宋体" w:hAnsi="新宋体" w:eastAsia="新宋体" w:cs="宋体"/>
                <w:sz w:val="22"/>
                <w:szCs w:val="22"/>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162"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新宋体" w:hAnsi="新宋体" w:eastAsia="新宋体" w:cs="宋体"/>
                <w:b/>
                <w:bCs/>
                <w:sz w:val="22"/>
                <w:szCs w:val="22"/>
                <w:lang w:val="zh-CN"/>
              </w:rPr>
            </w:pPr>
            <w:r>
              <w:rPr>
                <w:rFonts w:hint="eastAsia" w:ascii="新宋体" w:hAnsi="新宋体" w:eastAsia="新宋体" w:cs="宋体"/>
                <w:b/>
                <w:bCs/>
                <w:sz w:val="22"/>
                <w:szCs w:val="22"/>
                <w:lang w:val="zh-CN"/>
              </w:rPr>
              <w:t>性别</w:t>
            </w:r>
          </w:p>
        </w:tc>
        <w:tc>
          <w:tcPr>
            <w:tcW w:w="268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新宋体" w:hAnsi="新宋体" w:eastAsia="新宋体" w:cs="宋体"/>
                <w:sz w:val="22"/>
                <w:szCs w:val="22"/>
                <w:lang w:val="zh-CN"/>
              </w:rPr>
            </w:pPr>
          </w:p>
        </w:tc>
        <w:tc>
          <w:tcPr>
            <w:tcW w:w="5008" w:type="dxa"/>
            <w:vMerge w:val="restart"/>
            <w:tcBorders>
              <w:top w:val="single" w:color="auto" w:sz="4" w:space="0"/>
              <w:left w:val="single" w:color="auto" w:sz="4" w:space="0"/>
              <w:bottom w:val="single" w:color="auto" w:sz="4" w:space="0"/>
              <w:right w:val="single" w:color="auto" w:sz="12" w:space="0"/>
            </w:tcBorders>
            <w:noWrap w:val="0"/>
            <w:vAlign w:val="center"/>
          </w:tcPr>
          <w:p>
            <w:pPr>
              <w:pStyle w:val="486"/>
              <w:widowControl w:val="0"/>
              <w:autoSpaceDE w:val="0"/>
              <w:autoSpaceDN w:val="0"/>
              <w:adjustRightInd w:val="0"/>
              <w:spacing w:before="0" w:beforeAutospacing="0" w:after="0" w:afterAutospacing="0" w:line="360" w:lineRule="auto"/>
              <w:textAlignment w:val="auto"/>
              <w:rPr>
                <w:rFonts w:hint="eastAsia" w:ascii="新宋体" w:hAnsi="新宋体" w:eastAsia="新宋体" w:cs="宋体"/>
                <w:kern w:val="2"/>
                <w:sz w:val="22"/>
                <w:szCs w:val="22"/>
              </w:rPr>
            </w:pPr>
            <w:r>
              <w:rPr>
                <w:rFonts w:hint="eastAsia" w:ascii="新宋体" w:hAnsi="新宋体" w:eastAsia="新宋体" w:cs="宋体"/>
                <w:kern w:val="2"/>
                <w:sz w:val="22"/>
                <w:szCs w:val="22"/>
              </w:rPr>
              <w:t>注：业绩证明应提供旁证材料</w:t>
            </w:r>
          </w:p>
          <w:p>
            <w:pPr>
              <w:autoSpaceDE w:val="0"/>
              <w:autoSpaceDN w:val="0"/>
              <w:adjustRightInd w:val="0"/>
              <w:spacing w:line="360" w:lineRule="auto"/>
              <w:jc w:val="center"/>
              <w:rPr>
                <w:rFonts w:hint="eastAsia" w:ascii="新宋体" w:hAnsi="新宋体" w:eastAsia="新宋体" w:cs="宋体"/>
                <w:sz w:val="22"/>
                <w:szCs w:val="22"/>
                <w:lang w:val="zh-CN"/>
              </w:rPr>
            </w:pPr>
            <w:r>
              <w:rPr>
                <w:rFonts w:hint="eastAsia" w:ascii="新宋体" w:hAnsi="新宋体" w:eastAsia="新宋体" w:cs="宋体"/>
                <w:sz w:val="22"/>
                <w:szCs w:val="22"/>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162"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新宋体" w:hAnsi="新宋体" w:eastAsia="新宋体" w:cs="宋体"/>
                <w:b/>
                <w:bCs/>
                <w:sz w:val="22"/>
                <w:szCs w:val="22"/>
                <w:lang w:val="zh-CN"/>
              </w:rPr>
            </w:pPr>
            <w:r>
              <w:rPr>
                <w:rFonts w:hint="eastAsia" w:ascii="新宋体" w:hAnsi="新宋体" w:eastAsia="新宋体" w:cs="宋体"/>
                <w:b/>
                <w:bCs/>
                <w:sz w:val="22"/>
                <w:szCs w:val="22"/>
                <w:lang w:val="zh-CN"/>
              </w:rPr>
              <w:t>年龄</w:t>
            </w:r>
          </w:p>
        </w:tc>
        <w:tc>
          <w:tcPr>
            <w:tcW w:w="268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新宋体" w:hAnsi="新宋体" w:eastAsia="新宋体" w:cs="宋体"/>
                <w:sz w:val="22"/>
                <w:szCs w:val="22"/>
                <w:lang w:val="zh-CN"/>
              </w:rPr>
            </w:pPr>
          </w:p>
        </w:tc>
        <w:tc>
          <w:tcPr>
            <w:tcW w:w="5008"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ascii="新宋体" w:hAnsi="新宋体" w:eastAsia="新宋体" w:cs="宋体"/>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162"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新宋体" w:hAnsi="新宋体" w:eastAsia="新宋体" w:cs="宋体"/>
                <w:b/>
                <w:bCs/>
                <w:sz w:val="22"/>
                <w:szCs w:val="22"/>
                <w:lang w:val="zh-CN"/>
              </w:rPr>
            </w:pPr>
            <w:r>
              <w:rPr>
                <w:rFonts w:hint="eastAsia" w:ascii="新宋体" w:hAnsi="新宋体" w:eastAsia="新宋体" w:cs="宋体"/>
                <w:b/>
                <w:bCs/>
                <w:sz w:val="22"/>
                <w:szCs w:val="22"/>
                <w:lang w:val="zh-CN"/>
              </w:rPr>
              <w:t>职称</w:t>
            </w:r>
          </w:p>
        </w:tc>
        <w:tc>
          <w:tcPr>
            <w:tcW w:w="268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新宋体" w:hAnsi="新宋体" w:eastAsia="新宋体" w:cs="宋体"/>
                <w:sz w:val="22"/>
                <w:szCs w:val="22"/>
                <w:lang w:val="zh-CN"/>
              </w:rPr>
            </w:pPr>
          </w:p>
        </w:tc>
        <w:tc>
          <w:tcPr>
            <w:tcW w:w="5008"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ascii="新宋体" w:hAnsi="新宋体" w:eastAsia="新宋体" w:cs="宋体"/>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162"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新宋体" w:hAnsi="新宋体" w:eastAsia="新宋体" w:cs="宋体"/>
                <w:b/>
                <w:bCs/>
                <w:sz w:val="22"/>
                <w:szCs w:val="22"/>
                <w:lang w:val="zh-CN"/>
              </w:rPr>
            </w:pPr>
            <w:r>
              <w:rPr>
                <w:rFonts w:hint="eastAsia" w:ascii="新宋体" w:hAnsi="新宋体" w:eastAsia="新宋体" w:cs="宋体"/>
                <w:b/>
                <w:bCs/>
                <w:sz w:val="22"/>
                <w:szCs w:val="22"/>
                <w:lang w:val="zh-CN"/>
              </w:rPr>
              <w:t>毕业时间</w:t>
            </w:r>
          </w:p>
        </w:tc>
        <w:tc>
          <w:tcPr>
            <w:tcW w:w="268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新宋体" w:hAnsi="新宋体" w:eastAsia="新宋体" w:cs="宋体"/>
                <w:sz w:val="22"/>
                <w:szCs w:val="22"/>
                <w:lang w:val="zh-CN"/>
              </w:rPr>
            </w:pPr>
          </w:p>
        </w:tc>
        <w:tc>
          <w:tcPr>
            <w:tcW w:w="5008"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ascii="新宋体" w:hAnsi="新宋体" w:eastAsia="新宋体" w:cs="宋体"/>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162"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新宋体" w:hAnsi="新宋体" w:eastAsia="新宋体" w:cs="宋体"/>
                <w:b/>
                <w:bCs/>
                <w:sz w:val="22"/>
                <w:szCs w:val="22"/>
                <w:lang w:val="zh-CN"/>
              </w:rPr>
            </w:pPr>
            <w:r>
              <w:rPr>
                <w:rFonts w:hint="eastAsia" w:ascii="新宋体" w:hAnsi="新宋体" w:eastAsia="新宋体" w:cs="宋体"/>
                <w:b/>
                <w:bCs/>
                <w:sz w:val="22"/>
                <w:szCs w:val="22"/>
                <w:lang w:val="zh-CN"/>
              </w:rPr>
              <w:t>学校专业</w:t>
            </w:r>
          </w:p>
        </w:tc>
        <w:tc>
          <w:tcPr>
            <w:tcW w:w="268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新宋体" w:hAnsi="新宋体" w:eastAsia="新宋体" w:cs="宋体"/>
                <w:sz w:val="22"/>
                <w:szCs w:val="22"/>
                <w:lang w:val="zh-CN"/>
              </w:rPr>
            </w:pPr>
          </w:p>
        </w:tc>
        <w:tc>
          <w:tcPr>
            <w:tcW w:w="5008"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ascii="新宋体" w:hAnsi="新宋体" w:eastAsia="新宋体" w:cs="宋体"/>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162"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新宋体" w:hAnsi="新宋体" w:eastAsia="新宋体" w:cs="宋体"/>
                <w:b/>
                <w:bCs/>
                <w:sz w:val="22"/>
                <w:szCs w:val="22"/>
                <w:lang w:val="zh-CN"/>
              </w:rPr>
            </w:pPr>
            <w:r>
              <w:rPr>
                <w:rFonts w:hint="eastAsia" w:ascii="新宋体" w:hAnsi="新宋体" w:eastAsia="新宋体" w:cs="宋体"/>
                <w:b/>
                <w:bCs/>
                <w:sz w:val="22"/>
                <w:szCs w:val="22"/>
                <w:lang w:val="zh-CN"/>
              </w:rPr>
              <w:t>联系电话</w:t>
            </w:r>
          </w:p>
        </w:tc>
        <w:tc>
          <w:tcPr>
            <w:tcW w:w="268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新宋体" w:hAnsi="新宋体" w:eastAsia="新宋体" w:cs="宋体"/>
                <w:sz w:val="22"/>
                <w:szCs w:val="22"/>
                <w:lang w:val="zh-CN"/>
              </w:rPr>
            </w:pPr>
          </w:p>
        </w:tc>
        <w:tc>
          <w:tcPr>
            <w:tcW w:w="5008"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ascii="新宋体" w:hAnsi="新宋体" w:eastAsia="新宋体" w:cs="宋体"/>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2162"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新宋体" w:hAnsi="新宋体" w:eastAsia="新宋体" w:cs="宋体"/>
                <w:b/>
                <w:bCs/>
                <w:sz w:val="22"/>
                <w:szCs w:val="22"/>
                <w:lang w:val="zh-CN"/>
              </w:rPr>
            </w:pPr>
            <w:r>
              <w:rPr>
                <w:rFonts w:hint="eastAsia" w:ascii="新宋体" w:hAnsi="新宋体" w:eastAsia="新宋体" w:cs="宋体"/>
                <w:b/>
                <w:bCs/>
                <w:sz w:val="22"/>
                <w:szCs w:val="22"/>
              </w:rPr>
              <w:t>最近一年工作状况</w:t>
            </w:r>
          </w:p>
        </w:tc>
        <w:tc>
          <w:tcPr>
            <w:tcW w:w="268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新宋体" w:hAnsi="新宋体" w:eastAsia="新宋体" w:cs="宋体"/>
                <w:sz w:val="22"/>
                <w:szCs w:val="22"/>
                <w:lang w:val="zh-CN"/>
              </w:rPr>
            </w:pPr>
          </w:p>
        </w:tc>
        <w:tc>
          <w:tcPr>
            <w:tcW w:w="5008"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jc w:val="center"/>
              <w:rPr>
                <w:rFonts w:hint="eastAsia" w:ascii="新宋体" w:hAnsi="新宋体" w:eastAsia="新宋体" w:cs="宋体"/>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2" w:type="dxa"/>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jc w:val="center"/>
              <w:rPr>
                <w:rFonts w:hint="eastAsia" w:ascii="新宋体" w:hAnsi="新宋体" w:eastAsia="新宋体" w:cs="宋体"/>
                <w:b/>
                <w:bCs/>
                <w:sz w:val="22"/>
                <w:szCs w:val="22"/>
                <w:lang w:val="zh-CN"/>
              </w:rPr>
            </w:pPr>
            <w:r>
              <w:rPr>
                <w:rFonts w:hint="eastAsia" w:ascii="新宋体" w:hAnsi="新宋体" w:eastAsia="新宋体" w:cs="宋体"/>
                <w:b/>
                <w:bCs/>
                <w:sz w:val="22"/>
                <w:szCs w:val="22"/>
                <w:lang w:val="zh-CN"/>
              </w:rPr>
              <w:t>拟在本项目中担任主要工作</w:t>
            </w:r>
          </w:p>
        </w:tc>
        <w:tc>
          <w:tcPr>
            <w:tcW w:w="7692" w:type="dxa"/>
            <w:gridSpan w:val="2"/>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pacing w:line="360" w:lineRule="auto"/>
              <w:jc w:val="center"/>
              <w:rPr>
                <w:rFonts w:hint="eastAsia" w:ascii="新宋体" w:hAnsi="新宋体" w:eastAsia="新宋体" w:cs="宋体"/>
                <w:sz w:val="22"/>
                <w:szCs w:val="22"/>
                <w:lang w:val="zh-CN"/>
              </w:rPr>
            </w:pPr>
          </w:p>
        </w:tc>
      </w:tr>
    </w:tbl>
    <w:p>
      <w:pPr>
        <w:pStyle w:val="38"/>
        <w:rPr>
          <w:rFonts w:hint="eastAsia" w:ascii="新宋体" w:hAnsi="新宋体" w:eastAsia="新宋体" w:cs="宋体"/>
          <w:sz w:val="22"/>
          <w:szCs w:val="22"/>
        </w:rPr>
      </w:pPr>
    </w:p>
    <w:p>
      <w:pPr>
        <w:pStyle w:val="38"/>
        <w:rPr>
          <w:rFonts w:hint="eastAsia" w:ascii="新宋体" w:hAnsi="新宋体" w:eastAsia="新宋体" w:cs="宋体"/>
          <w:sz w:val="22"/>
          <w:szCs w:val="22"/>
        </w:rPr>
      </w:pPr>
    </w:p>
    <w:p>
      <w:pPr>
        <w:spacing w:line="380" w:lineRule="exact"/>
        <w:ind w:firstLine="4400" w:firstLineChars="2000"/>
        <w:rPr>
          <w:rFonts w:hint="eastAsia" w:ascii="新宋体" w:hAnsi="新宋体" w:eastAsia="新宋体" w:cs="宋体"/>
          <w:sz w:val="22"/>
          <w:szCs w:val="22"/>
        </w:rPr>
      </w:pPr>
      <w:r>
        <w:rPr>
          <w:rFonts w:hint="eastAsia" w:ascii="新宋体" w:hAnsi="新宋体" w:eastAsia="新宋体" w:cs="宋体"/>
          <w:sz w:val="22"/>
          <w:szCs w:val="22"/>
        </w:rPr>
        <w:t>投标人全称（盖章）：</w:t>
      </w:r>
    </w:p>
    <w:p>
      <w:pPr>
        <w:spacing w:line="380" w:lineRule="exact"/>
        <w:ind w:firstLine="4400" w:firstLineChars="2000"/>
        <w:rPr>
          <w:rFonts w:hint="eastAsia" w:ascii="新宋体" w:hAnsi="新宋体" w:eastAsia="新宋体" w:cs="宋体"/>
          <w:sz w:val="22"/>
          <w:szCs w:val="22"/>
        </w:rPr>
      </w:pPr>
      <w:r>
        <w:rPr>
          <w:rFonts w:hint="eastAsia" w:ascii="新宋体" w:hAnsi="新宋体" w:eastAsia="新宋体" w:cs="宋体"/>
          <w:sz w:val="22"/>
          <w:szCs w:val="22"/>
        </w:rPr>
        <w:t>法定代表人或授权代表（签字或盖章）：</w:t>
      </w:r>
    </w:p>
    <w:p>
      <w:pPr>
        <w:spacing w:line="380" w:lineRule="exact"/>
        <w:ind w:firstLine="4400" w:firstLineChars="2000"/>
        <w:rPr>
          <w:rFonts w:hint="eastAsia" w:ascii="新宋体" w:hAnsi="新宋体" w:eastAsia="新宋体" w:cs="宋体"/>
          <w:sz w:val="22"/>
          <w:szCs w:val="22"/>
        </w:rPr>
      </w:pPr>
      <w:r>
        <w:rPr>
          <w:rFonts w:hint="eastAsia" w:ascii="新宋体" w:hAnsi="新宋体" w:eastAsia="新宋体" w:cs="宋体"/>
          <w:sz w:val="22"/>
          <w:szCs w:val="22"/>
        </w:rPr>
        <w:t>日期：  年   月  日</w:t>
      </w:r>
    </w:p>
    <w:p>
      <w:pPr>
        <w:spacing w:before="120" w:beforeLines="50" w:after="120" w:afterLines="50"/>
        <w:ind w:right="-10" w:firstLine="4408" w:firstLineChars="2004"/>
        <w:rPr>
          <w:rFonts w:hint="eastAsia" w:ascii="新宋体" w:hAnsi="新宋体" w:eastAsia="新宋体" w:cs="宋体"/>
          <w:sz w:val="22"/>
          <w:szCs w:val="22"/>
        </w:rPr>
      </w:pPr>
      <w:r>
        <w:rPr>
          <w:rFonts w:hint="eastAsia" w:ascii="新宋体" w:hAnsi="新宋体" w:eastAsia="新宋体" w:cs="宋体"/>
          <w:sz w:val="22"/>
          <w:szCs w:val="22"/>
        </w:rPr>
        <w:t xml:space="preserve"> </w:t>
      </w:r>
    </w:p>
    <w:p>
      <w:pPr>
        <w:tabs>
          <w:tab w:val="left" w:pos="0"/>
        </w:tabs>
        <w:adjustRightInd w:val="0"/>
        <w:snapToGrid w:val="0"/>
        <w:spacing w:line="360" w:lineRule="auto"/>
        <w:ind w:firstLine="110" w:firstLineChars="50"/>
        <w:rPr>
          <w:rFonts w:hint="eastAsia" w:ascii="新宋体" w:hAnsi="新宋体" w:eastAsia="新宋体" w:cs="Arial"/>
          <w:b/>
          <w:bCs/>
          <w:sz w:val="22"/>
          <w:szCs w:val="22"/>
        </w:rPr>
      </w:pPr>
    </w:p>
    <w:p>
      <w:pPr>
        <w:tabs>
          <w:tab w:val="left" w:pos="0"/>
        </w:tabs>
        <w:adjustRightInd w:val="0"/>
        <w:snapToGrid w:val="0"/>
        <w:spacing w:line="360" w:lineRule="auto"/>
        <w:ind w:firstLine="110" w:firstLineChars="50"/>
        <w:rPr>
          <w:rFonts w:hint="eastAsia" w:ascii="新宋体" w:hAnsi="新宋体" w:eastAsia="新宋体" w:cs="Arial"/>
          <w:b/>
          <w:bCs/>
          <w:sz w:val="22"/>
          <w:szCs w:val="22"/>
        </w:rPr>
      </w:pPr>
    </w:p>
    <w:p>
      <w:pPr>
        <w:tabs>
          <w:tab w:val="left" w:pos="0"/>
        </w:tabs>
        <w:adjustRightInd w:val="0"/>
        <w:snapToGrid w:val="0"/>
        <w:spacing w:line="360" w:lineRule="auto"/>
        <w:ind w:firstLine="110" w:firstLineChars="50"/>
        <w:rPr>
          <w:rFonts w:hint="eastAsia" w:ascii="新宋体" w:hAnsi="新宋体" w:eastAsia="新宋体" w:cs="Arial"/>
          <w:b/>
          <w:bCs/>
          <w:sz w:val="22"/>
          <w:szCs w:val="22"/>
        </w:rPr>
      </w:pPr>
    </w:p>
    <w:p>
      <w:pPr>
        <w:spacing w:line="380" w:lineRule="exact"/>
        <w:rPr>
          <w:rFonts w:hint="eastAsia" w:ascii="新宋体" w:hAnsi="新宋体" w:eastAsia="新宋体" w:cs="宋体"/>
          <w:b/>
          <w:bCs/>
          <w:sz w:val="22"/>
          <w:szCs w:val="22"/>
        </w:rPr>
      </w:pPr>
      <w:r>
        <w:rPr>
          <w:rFonts w:hint="eastAsia" w:ascii="新宋体" w:hAnsi="新宋体" w:eastAsia="新宋体" w:cs="Arial"/>
          <w:b/>
          <w:bCs/>
          <w:sz w:val="22"/>
          <w:szCs w:val="22"/>
        </w:rPr>
        <w:br w:type="page"/>
      </w:r>
      <w:r>
        <w:rPr>
          <w:rFonts w:hint="eastAsia" w:ascii="新宋体" w:hAnsi="新宋体" w:eastAsia="新宋体" w:cs="宋体"/>
          <w:b/>
          <w:bCs/>
          <w:sz w:val="22"/>
          <w:szCs w:val="22"/>
        </w:rPr>
        <w:t>附件七：</w:t>
      </w:r>
    </w:p>
    <w:p>
      <w:pPr>
        <w:pStyle w:val="2"/>
        <w:ind w:firstLine="200"/>
        <w:rPr>
          <w:rFonts w:hint="eastAsia" w:ascii="新宋体" w:hAnsi="新宋体" w:eastAsia="新宋体"/>
        </w:rPr>
      </w:pPr>
    </w:p>
    <w:p>
      <w:pPr>
        <w:jc w:val="center"/>
        <w:rPr>
          <w:rFonts w:hint="eastAsia" w:ascii="新宋体" w:hAnsi="新宋体" w:eastAsia="新宋体" w:cs="宋体"/>
          <w:b/>
          <w:bCs/>
          <w:sz w:val="22"/>
          <w:szCs w:val="22"/>
        </w:rPr>
      </w:pPr>
      <w:r>
        <w:rPr>
          <w:rFonts w:hint="eastAsia" w:ascii="新宋体" w:hAnsi="新宋体" w:eastAsia="新宋体" w:cs="宋体"/>
          <w:b/>
          <w:bCs/>
          <w:sz w:val="22"/>
          <w:szCs w:val="22"/>
        </w:rPr>
        <w:t>项目服务人员汇总表</w:t>
      </w:r>
    </w:p>
    <w:p>
      <w:pPr>
        <w:spacing w:line="360" w:lineRule="auto"/>
        <w:rPr>
          <w:rFonts w:hint="eastAsia" w:ascii="新宋体" w:hAnsi="新宋体" w:eastAsia="新宋体" w:cs="宋体"/>
          <w:bCs/>
          <w:sz w:val="22"/>
          <w:szCs w:val="22"/>
        </w:rPr>
      </w:pPr>
      <w:r>
        <w:rPr>
          <w:rFonts w:hint="eastAsia" w:ascii="新宋体" w:hAnsi="新宋体" w:eastAsia="新宋体" w:cs="宋体"/>
          <w:sz w:val="22"/>
          <w:szCs w:val="22"/>
        </w:rPr>
        <w:t>项目名称：                                                    项目编号：</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1139"/>
        <w:gridCol w:w="698"/>
        <w:gridCol w:w="698"/>
        <w:gridCol w:w="759"/>
        <w:gridCol w:w="820"/>
        <w:gridCol w:w="881"/>
        <w:gridCol w:w="1320"/>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87" w:type="dxa"/>
            <w:tcBorders>
              <w:top w:val="single" w:color="auto" w:sz="12" w:space="0"/>
              <w:left w:val="single" w:color="auto" w:sz="12" w:space="0"/>
              <w:bottom w:val="single" w:color="auto" w:sz="12" w:space="0"/>
            </w:tcBorders>
            <w:noWrap w:val="0"/>
            <w:vAlign w:val="center"/>
          </w:tcPr>
          <w:p>
            <w:pPr>
              <w:jc w:val="center"/>
              <w:rPr>
                <w:rFonts w:hint="eastAsia" w:ascii="新宋体" w:hAnsi="新宋体" w:eastAsia="新宋体" w:cs="宋体"/>
                <w:b/>
                <w:bCs/>
                <w:sz w:val="22"/>
                <w:szCs w:val="22"/>
              </w:rPr>
            </w:pPr>
            <w:r>
              <w:rPr>
                <w:rFonts w:hint="eastAsia" w:ascii="新宋体" w:hAnsi="新宋体" w:eastAsia="新宋体" w:cs="宋体"/>
                <w:b/>
                <w:bCs/>
                <w:sz w:val="22"/>
                <w:szCs w:val="22"/>
              </w:rPr>
              <w:t>姓名</w:t>
            </w:r>
          </w:p>
        </w:tc>
        <w:tc>
          <w:tcPr>
            <w:tcW w:w="1139" w:type="dxa"/>
            <w:tcBorders>
              <w:top w:val="single" w:color="auto" w:sz="12" w:space="0"/>
              <w:bottom w:val="single" w:color="auto" w:sz="12" w:space="0"/>
            </w:tcBorders>
            <w:noWrap w:val="0"/>
            <w:vAlign w:val="center"/>
          </w:tcPr>
          <w:p>
            <w:pPr>
              <w:jc w:val="center"/>
              <w:rPr>
                <w:rFonts w:hint="eastAsia" w:ascii="新宋体" w:hAnsi="新宋体" w:eastAsia="新宋体" w:cs="宋体"/>
                <w:b/>
                <w:bCs/>
                <w:sz w:val="22"/>
                <w:szCs w:val="22"/>
              </w:rPr>
            </w:pPr>
            <w:r>
              <w:rPr>
                <w:rFonts w:hint="eastAsia" w:ascii="新宋体" w:hAnsi="新宋体" w:eastAsia="新宋体" w:cs="宋体"/>
                <w:b/>
                <w:bCs/>
                <w:sz w:val="22"/>
                <w:szCs w:val="22"/>
              </w:rPr>
              <w:t>本项目主要工作</w:t>
            </w:r>
          </w:p>
        </w:tc>
        <w:tc>
          <w:tcPr>
            <w:tcW w:w="698" w:type="dxa"/>
            <w:tcBorders>
              <w:top w:val="single" w:color="auto" w:sz="12" w:space="0"/>
              <w:bottom w:val="single" w:color="auto" w:sz="12" w:space="0"/>
            </w:tcBorders>
            <w:noWrap w:val="0"/>
            <w:vAlign w:val="center"/>
          </w:tcPr>
          <w:p>
            <w:pPr>
              <w:jc w:val="center"/>
              <w:rPr>
                <w:rFonts w:hint="eastAsia" w:ascii="新宋体" w:hAnsi="新宋体" w:eastAsia="新宋体" w:cs="宋体"/>
                <w:b/>
                <w:bCs/>
                <w:sz w:val="22"/>
                <w:szCs w:val="22"/>
              </w:rPr>
            </w:pPr>
            <w:r>
              <w:rPr>
                <w:rFonts w:hint="eastAsia" w:ascii="新宋体" w:hAnsi="新宋体" w:eastAsia="新宋体" w:cs="宋体"/>
                <w:b/>
                <w:bCs/>
                <w:sz w:val="22"/>
                <w:szCs w:val="22"/>
              </w:rPr>
              <w:t>年龄</w:t>
            </w:r>
          </w:p>
        </w:tc>
        <w:tc>
          <w:tcPr>
            <w:tcW w:w="698" w:type="dxa"/>
            <w:tcBorders>
              <w:top w:val="single" w:color="auto" w:sz="12" w:space="0"/>
              <w:bottom w:val="single" w:color="auto" w:sz="12" w:space="0"/>
            </w:tcBorders>
            <w:noWrap w:val="0"/>
            <w:vAlign w:val="center"/>
          </w:tcPr>
          <w:p>
            <w:pPr>
              <w:jc w:val="center"/>
              <w:rPr>
                <w:rFonts w:hint="eastAsia" w:ascii="新宋体" w:hAnsi="新宋体" w:eastAsia="新宋体" w:cs="宋体"/>
                <w:b/>
                <w:bCs/>
                <w:sz w:val="22"/>
                <w:szCs w:val="22"/>
              </w:rPr>
            </w:pPr>
            <w:r>
              <w:rPr>
                <w:rFonts w:hint="eastAsia" w:ascii="新宋体" w:hAnsi="新宋体" w:eastAsia="新宋体" w:cs="宋体"/>
                <w:b/>
                <w:bCs/>
                <w:sz w:val="22"/>
                <w:szCs w:val="22"/>
              </w:rPr>
              <w:t>性别</w:t>
            </w:r>
          </w:p>
        </w:tc>
        <w:tc>
          <w:tcPr>
            <w:tcW w:w="759" w:type="dxa"/>
            <w:tcBorders>
              <w:top w:val="single" w:color="auto" w:sz="12" w:space="0"/>
              <w:bottom w:val="single" w:color="auto" w:sz="12" w:space="0"/>
              <w:right w:val="single" w:color="auto" w:sz="4" w:space="0"/>
            </w:tcBorders>
            <w:noWrap w:val="0"/>
            <w:vAlign w:val="center"/>
          </w:tcPr>
          <w:p>
            <w:pPr>
              <w:jc w:val="center"/>
              <w:rPr>
                <w:rFonts w:hint="eastAsia" w:ascii="新宋体" w:hAnsi="新宋体" w:eastAsia="新宋体" w:cs="宋体"/>
                <w:b/>
                <w:bCs/>
                <w:sz w:val="22"/>
                <w:szCs w:val="22"/>
              </w:rPr>
            </w:pPr>
            <w:r>
              <w:rPr>
                <w:rFonts w:hint="eastAsia" w:ascii="新宋体" w:hAnsi="新宋体" w:eastAsia="新宋体" w:cs="宋体"/>
                <w:b/>
                <w:bCs/>
                <w:sz w:val="22"/>
                <w:szCs w:val="22"/>
              </w:rPr>
              <w:t>职称/职务</w:t>
            </w:r>
          </w:p>
        </w:tc>
        <w:tc>
          <w:tcPr>
            <w:tcW w:w="820" w:type="dxa"/>
            <w:tcBorders>
              <w:top w:val="single" w:color="auto" w:sz="12" w:space="0"/>
              <w:left w:val="single" w:color="auto" w:sz="4" w:space="0"/>
              <w:bottom w:val="single" w:color="auto" w:sz="12" w:space="0"/>
            </w:tcBorders>
            <w:noWrap w:val="0"/>
            <w:vAlign w:val="center"/>
          </w:tcPr>
          <w:p>
            <w:pPr>
              <w:jc w:val="center"/>
              <w:rPr>
                <w:rFonts w:hint="eastAsia" w:ascii="新宋体" w:hAnsi="新宋体" w:eastAsia="新宋体" w:cs="宋体"/>
                <w:b/>
                <w:bCs/>
                <w:sz w:val="22"/>
                <w:szCs w:val="22"/>
              </w:rPr>
            </w:pPr>
            <w:r>
              <w:rPr>
                <w:rFonts w:hint="eastAsia" w:ascii="新宋体" w:hAnsi="新宋体" w:eastAsia="新宋体" w:cs="宋体"/>
                <w:b/>
                <w:bCs/>
                <w:sz w:val="22"/>
                <w:szCs w:val="22"/>
              </w:rPr>
              <w:t>专业/</w:t>
            </w:r>
          </w:p>
          <w:p>
            <w:pPr>
              <w:jc w:val="center"/>
              <w:rPr>
                <w:rFonts w:hint="eastAsia" w:ascii="新宋体" w:hAnsi="新宋体" w:eastAsia="新宋体" w:cs="宋体"/>
                <w:b/>
                <w:bCs/>
                <w:sz w:val="22"/>
                <w:szCs w:val="22"/>
              </w:rPr>
            </w:pPr>
            <w:r>
              <w:rPr>
                <w:rFonts w:hint="eastAsia" w:ascii="新宋体" w:hAnsi="新宋体" w:eastAsia="新宋体" w:cs="宋体"/>
                <w:b/>
                <w:bCs/>
                <w:sz w:val="22"/>
                <w:szCs w:val="22"/>
              </w:rPr>
              <w:t>年限</w:t>
            </w:r>
          </w:p>
        </w:tc>
        <w:tc>
          <w:tcPr>
            <w:tcW w:w="881" w:type="dxa"/>
            <w:tcBorders>
              <w:top w:val="single" w:color="auto" w:sz="12" w:space="0"/>
              <w:bottom w:val="single" w:color="auto" w:sz="12" w:space="0"/>
            </w:tcBorders>
            <w:noWrap w:val="0"/>
            <w:vAlign w:val="center"/>
          </w:tcPr>
          <w:p>
            <w:pPr>
              <w:jc w:val="center"/>
              <w:rPr>
                <w:rFonts w:hint="eastAsia" w:ascii="新宋体" w:hAnsi="新宋体" w:eastAsia="新宋体" w:cs="宋体"/>
                <w:b/>
                <w:bCs/>
                <w:sz w:val="22"/>
                <w:szCs w:val="22"/>
              </w:rPr>
            </w:pPr>
            <w:r>
              <w:rPr>
                <w:rFonts w:hint="eastAsia" w:ascii="新宋体" w:hAnsi="新宋体" w:eastAsia="新宋体" w:cs="宋体"/>
                <w:b/>
                <w:bCs/>
                <w:sz w:val="22"/>
                <w:szCs w:val="22"/>
              </w:rPr>
              <w:t>承诺</w:t>
            </w:r>
          </w:p>
          <w:p>
            <w:pPr>
              <w:jc w:val="center"/>
              <w:rPr>
                <w:rFonts w:hint="eastAsia" w:ascii="新宋体" w:hAnsi="新宋体" w:eastAsia="新宋体" w:cs="宋体"/>
                <w:b/>
                <w:bCs/>
                <w:sz w:val="22"/>
                <w:szCs w:val="22"/>
              </w:rPr>
            </w:pPr>
            <w:r>
              <w:rPr>
                <w:rFonts w:hint="eastAsia" w:ascii="新宋体" w:hAnsi="新宋体" w:eastAsia="新宋体" w:cs="宋体"/>
                <w:b/>
                <w:bCs/>
                <w:sz w:val="22"/>
                <w:szCs w:val="22"/>
              </w:rPr>
              <w:t>到位率</w:t>
            </w:r>
          </w:p>
        </w:tc>
        <w:tc>
          <w:tcPr>
            <w:tcW w:w="1320" w:type="dxa"/>
            <w:tcBorders>
              <w:top w:val="single" w:color="auto" w:sz="12" w:space="0"/>
              <w:bottom w:val="single" w:color="auto" w:sz="12" w:space="0"/>
            </w:tcBorders>
            <w:noWrap w:val="0"/>
            <w:vAlign w:val="center"/>
          </w:tcPr>
          <w:p>
            <w:pPr>
              <w:jc w:val="center"/>
              <w:rPr>
                <w:rFonts w:hint="eastAsia" w:ascii="新宋体" w:hAnsi="新宋体" w:eastAsia="新宋体" w:cs="宋体"/>
                <w:b/>
                <w:bCs/>
                <w:sz w:val="22"/>
                <w:szCs w:val="22"/>
              </w:rPr>
            </w:pPr>
            <w:r>
              <w:rPr>
                <w:rFonts w:hint="eastAsia" w:ascii="新宋体" w:hAnsi="新宋体" w:eastAsia="新宋体" w:cs="宋体"/>
                <w:b/>
                <w:bCs/>
                <w:sz w:val="22"/>
                <w:szCs w:val="22"/>
              </w:rPr>
              <w:t>到现场服务起止时间</w:t>
            </w:r>
          </w:p>
        </w:tc>
        <w:tc>
          <w:tcPr>
            <w:tcW w:w="2052" w:type="dxa"/>
            <w:tcBorders>
              <w:top w:val="single" w:color="auto" w:sz="12" w:space="0"/>
              <w:bottom w:val="single" w:color="auto" w:sz="12" w:space="0"/>
              <w:right w:val="single" w:color="auto" w:sz="12" w:space="0"/>
            </w:tcBorders>
            <w:noWrap w:val="0"/>
            <w:vAlign w:val="center"/>
          </w:tcPr>
          <w:p>
            <w:pPr>
              <w:jc w:val="center"/>
              <w:rPr>
                <w:rFonts w:hint="eastAsia" w:ascii="新宋体" w:hAnsi="新宋体" w:eastAsia="新宋体" w:cs="宋体"/>
                <w:b/>
                <w:bCs/>
                <w:sz w:val="22"/>
                <w:szCs w:val="22"/>
              </w:rPr>
            </w:pPr>
            <w:r>
              <w:rPr>
                <w:rFonts w:hint="eastAsia" w:ascii="新宋体" w:hAnsi="新宋体" w:eastAsia="新宋体" w:cs="宋体"/>
                <w:b/>
                <w:bCs/>
                <w:sz w:val="22"/>
                <w:szCs w:val="22"/>
              </w:rPr>
              <w:t>类似服务的经历、业绩、是否有上岗证等介绍（或另附简历）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87" w:type="dxa"/>
            <w:tcBorders>
              <w:top w:val="single" w:color="auto" w:sz="12" w:space="0"/>
              <w:left w:val="single" w:color="auto" w:sz="12" w:space="0"/>
            </w:tcBorders>
            <w:noWrap w:val="0"/>
            <w:vAlign w:val="center"/>
          </w:tcPr>
          <w:p>
            <w:pPr>
              <w:spacing w:line="360" w:lineRule="auto"/>
              <w:rPr>
                <w:rFonts w:hint="eastAsia" w:ascii="新宋体" w:hAnsi="新宋体" w:eastAsia="新宋体" w:cs="宋体"/>
                <w:sz w:val="22"/>
                <w:szCs w:val="22"/>
              </w:rPr>
            </w:pPr>
          </w:p>
        </w:tc>
        <w:tc>
          <w:tcPr>
            <w:tcW w:w="1139" w:type="dxa"/>
            <w:tcBorders>
              <w:top w:val="single" w:color="auto" w:sz="12" w:space="0"/>
            </w:tcBorders>
            <w:noWrap w:val="0"/>
            <w:vAlign w:val="center"/>
          </w:tcPr>
          <w:p>
            <w:pPr>
              <w:pStyle w:val="488"/>
              <w:widowControl w:val="0"/>
              <w:pBdr>
                <w:left w:val="none" w:color="auto" w:sz="0" w:space="0"/>
                <w:bottom w:val="none" w:color="auto" w:sz="0" w:space="0"/>
                <w:right w:val="none" w:color="auto" w:sz="0" w:space="0"/>
              </w:pBdr>
              <w:spacing w:before="0" w:beforeAutospacing="0" w:after="0" w:afterAutospacing="0" w:line="360" w:lineRule="auto"/>
              <w:textAlignment w:val="auto"/>
              <w:rPr>
                <w:rFonts w:hint="eastAsia" w:ascii="新宋体" w:hAnsi="新宋体" w:eastAsia="新宋体" w:cs="宋体"/>
                <w:kern w:val="2"/>
                <w:sz w:val="22"/>
              </w:rPr>
            </w:pPr>
          </w:p>
        </w:tc>
        <w:tc>
          <w:tcPr>
            <w:tcW w:w="698" w:type="dxa"/>
            <w:tcBorders>
              <w:top w:val="single" w:color="auto" w:sz="12" w:space="0"/>
            </w:tcBorders>
            <w:noWrap w:val="0"/>
            <w:vAlign w:val="center"/>
          </w:tcPr>
          <w:p>
            <w:pPr>
              <w:spacing w:line="360" w:lineRule="auto"/>
              <w:rPr>
                <w:rFonts w:hint="eastAsia" w:ascii="新宋体" w:hAnsi="新宋体" w:eastAsia="新宋体" w:cs="宋体"/>
                <w:sz w:val="22"/>
                <w:szCs w:val="22"/>
              </w:rPr>
            </w:pPr>
          </w:p>
        </w:tc>
        <w:tc>
          <w:tcPr>
            <w:tcW w:w="698" w:type="dxa"/>
            <w:tcBorders>
              <w:top w:val="single" w:color="auto" w:sz="12" w:space="0"/>
            </w:tcBorders>
            <w:noWrap w:val="0"/>
            <w:vAlign w:val="center"/>
          </w:tcPr>
          <w:p>
            <w:pPr>
              <w:spacing w:line="360" w:lineRule="auto"/>
              <w:rPr>
                <w:rFonts w:hint="eastAsia" w:ascii="新宋体" w:hAnsi="新宋体" w:eastAsia="新宋体" w:cs="宋体"/>
                <w:sz w:val="22"/>
                <w:szCs w:val="22"/>
              </w:rPr>
            </w:pPr>
          </w:p>
        </w:tc>
        <w:tc>
          <w:tcPr>
            <w:tcW w:w="759" w:type="dxa"/>
            <w:tcBorders>
              <w:top w:val="single" w:color="auto" w:sz="12" w:space="0"/>
              <w:right w:val="single" w:color="auto" w:sz="4" w:space="0"/>
            </w:tcBorders>
            <w:noWrap w:val="0"/>
            <w:vAlign w:val="center"/>
          </w:tcPr>
          <w:p>
            <w:pPr>
              <w:spacing w:line="360" w:lineRule="auto"/>
              <w:rPr>
                <w:rFonts w:hint="eastAsia" w:ascii="新宋体" w:hAnsi="新宋体" w:eastAsia="新宋体" w:cs="宋体"/>
                <w:sz w:val="22"/>
                <w:szCs w:val="22"/>
              </w:rPr>
            </w:pPr>
          </w:p>
        </w:tc>
        <w:tc>
          <w:tcPr>
            <w:tcW w:w="820" w:type="dxa"/>
            <w:tcBorders>
              <w:top w:val="single" w:color="auto" w:sz="12" w:space="0"/>
              <w:left w:val="single" w:color="auto" w:sz="4" w:space="0"/>
            </w:tcBorders>
            <w:noWrap w:val="0"/>
            <w:vAlign w:val="center"/>
          </w:tcPr>
          <w:p>
            <w:pPr>
              <w:spacing w:line="360" w:lineRule="auto"/>
              <w:rPr>
                <w:rFonts w:hint="eastAsia" w:ascii="新宋体" w:hAnsi="新宋体" w:eastAsia="新宋体" w:cs="宋体"/>
                <w:sz w:val="22"/>
                <w:szCs w:val="22"/>
              </w:rPr>
            </w:pPr>
          </w:p>
        </w:tc>
        <w:tc>
          <w:tcPr>
            <w:tcW w:w="881" w:type="dxa"/>
            <w:tcBorders>
              <w:top w:val="single" w:color="auto" w:sz="12" w:space="0"/>
              <w:right w:val="single" w:color="auto" w:sz="4" w:space="0"/>
            </w:tcBorders>
            <w:noWrap w:val="0"/>
            <w:vAlign w:val="center"/>
          </w:tcPr>
          <w:p>
            <w:pPr>
              <w:spacing w:line="360" w:lineRule="auto"/>
              <w:rPr>
                <w:rFonts w:hint="eastAsia" w:ascii="新宋体" w:hAnsi="新宋体" w:eastAsia="新宋体" w:cs="宋体"/>
                <w:sz w:val="22"/>
                <w:szCs w:val="22"/>
              </w:rPr>
            </w:pPr>
          </w:p>
        </w:tc>
        <w:tc>
          <w:tcPr>
            <w:tcW w:w="1320" w:type="dxa"/>
            <w:tcBorders>
              <w:top w:val="single" w:color="auto" w:sz="12" w:space="0"/>
              <w:left w:val="single" w:color="auto" w:sz="4" w:space="0"/>
              <w:right w:val="single" w:color="auto" w:sz="4" w:space="0"/>
            </w:tcBorders>
            <w:noWrap w:val="0"/>
            <w:vAlign w:val="center"/>
          </w:tcPr>
          <w:p>
            <w:pPr>
              <w:spacing w:line="360" w:lineRule="auto"/>
              <w:rPr>
                <w:rFonts w:hint="eastAsia" w:ascii="新宋体" w:hAnsi="新宋体" w:eastAsia="新宋体" w:cs="宋体"/>
                <w:sz w:val="22"/>
                <w:szCs w:val="22"/>
              </w:rPr>
            </w:pPr>
          </w:p>
        </w:tc>
        <w:tc>
          <w:tcPr>
            <w:tcW w:w="2052" w:type="dxa"/>
            <w:tcBorders>
              <w:top w:val="single" w:color="auto" w:sz="12" w:space="0"/>
              <w:left w:val="single" w:color="auto" w:sz="4" w:space="0"/>
              <w:right w:val="single" w:color="auto" w:sz="12" w:space="0"/>
            </w:tcBorders>
            <w:noWrap w:val="0"/>
            <w:vAlign w:val="center"/>
          </w:tcPr>
          <w:p>
            <w:pPr>
              <w:spacing w:line="360" w:lineRule="auto"/>
              <w:rPr>
                <w:rFonts w:hint="eastAsia" w:ascii="新宋体" w:hAnsi="新宋体" w:eastAsia="新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87" w:type="dxa"/>
            <w:tcBorders>
              <w:left w:val="single" w:color="auto" w:sz="12" w:space="0"/>
            </w:tcBorders>
            <w:noWrap w:val="0"/>
            <w:vAlign w:val="center"/>
          </w:tcPr>
          <w:p>
            <w:pPr>
              <w:spacing w:line="360" w:lineRule="auto"/>
              <w:rPr>
                <w:rFonts w:hint="eastAsia" w:ascii="新宋体" w:hAnsi="新宋体" w:eastAsia="新宋体" w:cs="宋体"/>
                <w:sz w:val="22"/>
                <w:szCs w:val="22"/>
              </w:rPr>
            </w:pPr>
          </w:p>
        </w:tc>
        <w:tc>
          <w:tcPr>
            <w:tcW w:w="1139" w:type="dxa"/>
            <w:noWrap w:val="0"/>
            <w:vAlign w:val="center"/>
          </w:tcPr>
          <w:p>
            <w:pPr>
              <w:spacing w:line="360" w:lineRule="auto"/>
              <w:rPr>
                <w:rFonts w:hint="eastAsia" w:ascii="新宋体" w:hAnsi="新宋体" w:eastAsia="新宋体" w:cs="宋体"/>
                <w:sz w:val="22"/>
                <w:szCs w:val="22"/>
              </w:rPr>
            </w:pPr>
          </w:p>
        </w:tc>
        <w:tc>
          <w:tcPr>
            <w:tcW w:w="698" w:type="dxa"/>
            <w:noWrap w:val="0"/>
            <w:vAlign w:val="center"/>
          </w:tcPr>
          <w:p>
            <w:pPr>
              <w:spacing w:line="360" w:lineRule="auto"/>
              <w:rPr>
                <w:rFonts w:hint="eastAsia" w:ascii="新宋体" w:hAnsi="新宋体" w:eastAsia="新宋体" w:cs="宋体"/>
                <w:sz w:val="22"/>
                <w:szCs w:val="22"/>
              </w:rPr>
            </w:pPr>
          </w:p>
        </w:tc>
        <w:tc>
          <w:tcPr>
            <w:tcW w:w="698" w:type="dxa"/>
            <w:noWrap w:val="0"/>
            <w:vAlign w:val="center"/>
          </w:tcPr>
          <w:p>
            <w:pPr>
              <w:spacing w:line="360" w:lineRule="auto"/>
              <w:rPr>
                <w:rFonts w:hint="eastAsia" w:ascii="新宋体" w:hAnsi="新宋体" w:eastAsia="新宋体" w:cs="宋体"/>
                <w:sz w:val="22"/>
                <w:szCs w:val="22"/>
              </w:rPr>
            </w:pPr>
          </w:p>
        </w:tc>
        <w:tc>
          <w:tcPr>
            <w:tcW w:w="759" w:type="dxa"/>
            <w:tcBorders>
              <w:right w:val="single" w:color="auto" w:sz="4" w:space="0"/>
            </w:tcBorders>
            <w:noWrap w:val="0"/>
            <w:vAlign w:val="center"/>
          </w:tcPr>
          <w:p>
            <w:pPr>
              <w:spacing w:line="360" w:lineRule="auto"/>
              <w:rPr>
                <w:rFonts w:hint="eastAsia" w:ascii="新宋体" w:hAnsi="新宋体" w:eastAsia="新宋体" w:cs="宋体"/>
                <w:sz w:val="22"/>
                <w:szCs w:val="22"/>
              </w:rPr>
            </w:pPr>
          </w:p>
        </w:tc>
        <w:tc>
          <w:tcPr>
            <w:tcW w:w="820" w:type="dxa"/>
            <w:tcBorders>
              <w:left w:val="single" w:color="auto" w:sz="4" w:space="0"/>
            </w:tcBorders>
            <w:noWrap w:val="0"/>
            <w:vAlign w:val="center"/>
          </w:tcPr>
          <w:p>
            <w:pPr>
              <w:spacing w:line="360" w:lineRule="auto"/>
              <w:rPr>
                <w:rFonts w:hint="eastAsia" w:ascii="新宋体" w:hAnsi="新宋体" w:eastAsia="新宋体" w:cs="宋体"/>
                <w:sz w:val="22"/>
                <w:szCs w:val="22"/>
              </w:rPr>
            </w:pPr>
          </w:p>
        </w:tc>
        <w:tc>
          <w:tcPr>
            <w:tcW w:w="881" w:type="dxa"/>
            <w:noWrap w:val="0"/>
            <w:vAlign w:val="center"/>
          </w:tcPr>
          <w:p>
            <w:pPr>
              <w:spacing w:line="360" w:lineRule="auto"/>
              <w:rPr>
                <w:rFonts w:hint="eastAsia" w:ascii="新宋体" w:hAnsi="新宋体" w:eastAsia="新宋体" w:cs="宋体"/>
                <w:sz w:val="22"/>
                <w:szCs w:val="22"/>
              </w:rPr>
            </w:pPr>
          </w:p>
        </w:tc>
        <w:tc>
          <w:tcPr>
            <w:tcW w:w="1320" w:type="dxa"/>
            <w:noWrap w:val="0"/>
            <w:vAlign w:val="center"/>
          </w:tcPr>
          <w:p>
            <w:pPr>
              <w:spacing w:line="360" w:lineRule="auto"/>
              <w:rPr>
                <w:rFonts w:hint="eastAsia" w:ascii="新宋体" w:hAnsi="新宋体" w:eastAsia="新宋体" w:cs="宋体"/>
                <w:sz w:val="22"/>
                <w:szCs w:val="22"/>
              </w:rPr>
            </w:pPr>
          </w:p>
        </w:tc>
        <w:tc>
          <w:tcPr>
            <w:tcW w:w="2052" w:type="dxa"/>
            <w:tcBorders>
              <w:right w:val="single" w:color="auto" w:sz="12" w:space="0"/>
            </w:tcBorders>
            <w:noWrap w:val="0"/>
            <w:vAlign w:val="center"/>
          </w:tcPr>
          <w:p>
            <w:pPr>
              <w:pStyle w:val="32"/>
              <w:spacing w:line="360" w:lineRule="auto"/>
              <w:ind w:left="5250"/>
              <w:rPr>
                <w:rFonts w:hint="eastAsia" w:ascii="新宋体" w:hAnsi="新宋体" w:eastAsia="新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87" w:type="dxa"/>
            <w:tcBorders>
              <w:left w:val="single" w:color="auto" w:sz="12" w:space="0"/>
            </w:tcBorders>
            <w:noWrap w:val="0"/>
            <w:vAlign w:val="center"/>
          </w:tcPr>
          <w:p>
            <w:pPr>
              <w:spacing w:line="360" w:lineRule="auto"/>
              <w:rPr>
                <w:rFonts w:hint="eastAsia" w:ascii="新宋体" w:hAnsi="新宋体" w:eastAsia="新宋体" w:cs="宋体"/>
                <w:sz w:val="22"/>
                <w:szCs w:val="22"/>
              </w:rPr>
            </w:pPr>
          </w:p>
        </w:tc>
        <w:tc>
          <w:tcPr>
            <w:tcW w:w="1139" w:type="dxa"/>
            <w:noWrap w:val="0"/>
            <w:vAlign w:val="center"/>
          </w:tcPr>
          <w:p>
            <w:pPr>
              <w:spacing w:line="360" w:lineRule="auto"/>
              <w:rPr>
                <w:rFonts w:hint="eastAsia" w:ascii="新宋体" w:hAnsi="新宋体" w:eastAsia="新宋体" w:cs="宋体"/>
                <w:sz w:val="22"/>
                <w:szCs w:val="22"/>
              </w:rPr>
            </w:pPr>
          </w:p>
        </w:tc>
        <w:tc>
          <w:tcPr>
            <w:tcW w:w="698" w:type="dxa"/>
            <w:noWrap w:val="0"/>
            <w:vAlign w:val="center"/>
          </w:tcPr>
          <w:p>
            <w:pPr>
              <w:spacing w:line="360" w:lineRule="auto"/>
              <w:rPr>
                <w:rFonts w:hint="eastAsia" w:ascii="新宋体" w:hAnsi="新宋体" w:eastAsia="新宋体" w:cs="宋体"/>
                <w:sz w:val="22"/>
                <w:szCs w:val="22"/>
              </w:rPr>
            </w:pPr>
          </w:p>
        </w:tc>
        <w:tc>
          <w:tcPr>
            <w:tcW w:w="698" w:type="dxa"/>
            <w:noWrap w:val="0"/>
            <w:vAlign w:val="center"/>
          </w:tcPr>
          <w:p>
            <w:pPr>
              <w:spacing w:line="360" w:lineRule="auto"/>
              <w:rPr>
                <w:rFonts w:hint="eastAsia" w:ascii="新宋体" w:hAnsi="新宋体" w:eastAsia="新宋体" w:cs="宋体"/>
                <w:sz w:val="22"/>
                <w:szCs w:val="22"/>
              </w:rPr>
            </w:pPr>
          </w:p>
        </w:tc>
        <w:tc>
          <w:tcPr>
            <w:tcW w:w="759" w:type="dxa"/>
            <w:tcBorders>
              <w:right w:val="single" w:color="auto" w:sz="4" w:space="0"/>
            </w:tcBorders>
            <w:noWrap w:val="0"/>
            <w:vAlign w:val="center"/>
          </w:tcPr>
          <w:p>
            <w:pPr>
              <w:spacing w:line="360" w:lineRule="auto"/>
              <w:rPr>
                <w:rFonts w:hint="eastAsia" w:ascii="新宋体" w:hAnsi="新宋体" w:eastAsia="新宋体" w:cs="宋体"/>
                <w:sz w:val="22"/>
                <w:szCs w:val="22"/>
              </w:rPr>
            </w:pPr>
          </w:p>
        </w:tc>
        <w:tc>
          <w:tcPr>
            <w:tcW w:w="820" w:type="dxa"/>
            <w:tcBorders>
              <w:left w:val="single" w:color="auto" w:sz="4" w:space="0"/>
            </w:tcBorders>
            <w:noWrap w:val="0"/>
            <w:vAlign w:val="center"/>
          </w:tcPr>
          <w:p>
            <w:pPr>
              <w:spacing w:line="360" w:lineRule="auto"/>
              <w:rPr>
                <w:rFonts w:hint="eastAsia" w:ascii="新宋体" w:hAnsi="新宋体" w:eastAsia="新宋体" w:cs="宋体"/>
                <w:sz w:val="22"/>
                <w:szCs w:val="22"/>
              </w:rPr>
            </w:pPr>
          </w:p>
        </w:tc>
        <w:tc>
          <w:tcPr>
            <w:tcW w:w="881" w:type="dxa"/>
            <w:noWrap w:val="0"/>
            <w:vAlign w:val="center"/>
          </w:tcPr>
          <w:p>
            <w:pPr>
              <w:spacing w:line="360" w:lineRule="auto"/>
              <w:rPr>
                <w:rFonts w:hint="eastAsia" w:ascii="新宋体" w:hAnsi="新宋体" w:eastAsia="新宋体" w:cs="宋体"/>
                <w:sz w:val="22"/>
                <w:szCs w:val="22"/>
              </w:rPr>
            </w:pPr>
          </w:p>
        </w:tc>
        <w:tc>
          <w:tcPr>
            <w:tcW w:w="1320" w:type="dxa"/>
            <w:noWrap w:val="0"/>
            <w:vAlign w:val="center"/>
          </w:tcPr>
          <w:p>
            <w:pPr>
              <w:spacing w:line="360" w:lineRule="auto"/>
              <w:rPr>
                <w:rFonts w:hint="eastAsia" w:ascii="新宋体" w:hAnsi="新宋体" w:eastAsia="新宋体" w:cs="宋体"/>
                <w:sz w:val="22"/>
                <w:szCs w:val="22"/>
              </w:rPr>
            </w:pPr>
          </w:p>
        </w:tc>
        <w:tc>
          <w:tcPr>
            <w:tcW w:w="2052" w:type="dxa"/>
            <w:tcBorders>
              <w:right w:val="single" w:color="auto" w:sz="12" w:space="0"/>
            </w:tcBorders>
            <w:noWrap w:val="0"/>
            <w:vAlign w:val="center"/>
          </w:tcPr>
          <w:p>
            <w:pPr>
              <w:spacing w:line="360" w:lineRule="auto"/>
              <w:rPr>
                <w:rFonts w:hint="eastAsia" w:ascii="新宋体" w:hAnsi="新宋体" w:eastAsia="新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87" w:type="dxa"/>
            <w:tcBorders>
              <w:left w:val="single" w:color="auto" w:sz="12" w:space="0"/>
            </w:tcBorders>
            <w:noWrap w:val="0"/>
            <w:vAlign w:val="center"/>
          </w:tcPr>
          <w:p>
            <w:pPr>
              <w:spacing w:line="360" w:lineRule="auto"/>
              <w:rPr>
                <w:rFonts w:hint="eastAsia" w:ascii="新宋体" w:hAnsi="新宋体" w:eastAsia="新宋体" w:cs="宋体"/>
                <w:sz w:val="22"/>
                <w:szCs w:val="22"/>
              </w:rPr>
            </w:pPr>
          </w:p>
        </w:tc>
        <w:tc>
          <w:tcPr>
            <w:tcW w:w="1139" w:type="dxa"/>
            <w:noWrap w:val="0"/>
            <w:vAlign w:val="center"/>
          </w:tcPr>
          <w:p>
            <w:pPr>
              <w:spacing w:line="360" w:lineRule="auto"/>
              <w:rPr>
                <w:rFonts w:hint="eastAsia" w:ascii="新宋体" w:hAnsi="新宋体" w:eastAsia="新宋体" w:cs="宋体"/>
                <w:sz w:val="22"/>
                <w:szCs w:val="22"/>
              </w:rPr>
            </w:pPr>
          </w:p>
        </w:tc>
        <w:tc>
          <w:tcPr>
            <w:tcW w:w="698" w:type="dxa"/>
            <w:noWrap w:val="0"/>
            <w:vAlign w:val="center"/>
          </w:tcPr>
          <w:p>
            <w:pPr>
              <w:spacing w:line="360" w:lineRule="auto"/>
              <w:rPr>
                <w:rFonts w:hint="eastAsia" w:ascii="新宋体" w:hAnsi="新宋体" w:eastAsia="新宋体" w:cs="宋体"/>
                <w:sz w:val="22"/>
                <w:szCs w:val="22"/>
              </w:rPr>
            </w:pPr>
          </w:p>
        </w:tc>
        <w:tc>
          <w:tcPr>
            <w:tcW w:w="698" w:type="dxa"/>
            <w:noWrap w:val="0"/>
            <w:vAlign w:val="center"/>
          </w:tcPr>
          <w:p>
            <w:pPr>
              <w:spacing w:line="360" w:lineRule="auto"/>
              <w:rPr>
                <w:rFonts w:hint="eastAsia" w:ascii="新宋体" w:hAnsi="新宋体" w:eastAsia="新宋体" w:cs="宋体"/>
                <w:sz w:val="22"/>
                <w:szCs w:val="22"/>
              </w:rPr>
            </w:pPr>
          </w:p>
        </w:tc>
        <w:tc>
          <w:tcPr>
            <w:tcW w:w="759" w:type="dxa"/>
            <w:tcBorders>
              <w:right w:val="single" w:color="auto" w:sz="4" w:space="0"/>
            </w:tcBorders>
            <w:noWrap w:val="0"/>
            <w:vAlign w:val="center"/>
          </w:tcPr>
          <w:p>
            <w:pPr>
              <w:spacing w:line="360" w:lineRule="auto"/>
              <w:rPr>
                <w:rFonts w:hint="eastAsia" w:ascii="新宋体" w:hAnsi="新宋体" w:eastAsia="新宋体" w:cs="宋体"/>
                <w:sz w:val="22"/>
                <w:szCs w:val="22"/>
              </w:rPr>
            </w:pPr>
          </w:p>
        </w:tc>
        <w:tc>
          <w:tcPr>
            <w:tcW w:w="820" w:type="dxa"/>
            <w:tcBorders>
              <w:left w:val="single" w:color="auto" w:sz="4" w:space="0"/>
            </w:tcBorders>
            <w:noWrap w:val="0"/>
            <w:vAlign w:val="center"/>
          </w:tcPr>
          <w:p>
            <w:pPr>
              <w:spacing w:line="360" w:lineRule="auto"/>
              <w:rPr>
                <w:rFonts w:hint="eastAsia" w:ascii="新宋体" w:hAnsi="新宋体" w:eastAsia="新宋体" w:cs="宋体"/>
                <w:sz w:val="22"/>
                <w:szCs w:val="22"/>
              </w:rPr>
            </w:pPr>
          </w:p>
        </w:tc>
        <w:tc>
          <w:tcPr>
            <w:tcW w:w="881" w:type="dxa"/>
            <w:noWrap w:val="0"/>
            <w:vAlign w:val="center"/>
          </w:tcPr>
          <w:p>
            <w:pPr>
              <w:spacing w:line="360" w:lineRule="auto"/>
              <w:rPr>
                <w:rFonts w:hint="eastAsia" w:ascii="新宋体" w:hAnsi="新宋体" w:eastAsia="新宋体" w:cs="宋体"/>
                <w:sz w:val="22"/>
                <w:szCs w:val="22"/>
              </w:rPr>
            </w:pPr>
          </w:p>
        </w:tc>
        <w:tc>
          <w:tcPr>
            <w:tcW w:w="1320" w:type="dxa"/>
            <w:noWrap w:val="0"/>
            <w:vAlign w:val="center"/>
          </w:tcPr>
          <w:p>
            <w:pPr>
              <w:spacing w:line="360" w:lineRule="auto"/>
              <w:rPr>
                <w:rFonts w:hint="eastAsia" w:ascii="新宋体" w:hAnsi="新宋体" w:eastAsia="新宋体" w:cs="宋体"/>
                <w:sz w:val="22"/>
                <w:szCs w:val="22"/>
              </w:rPr>
            </w:pPr>
          </w:p>
        </w:tc>
        <w:tc>
          <w:tcPr>
            <w:tcW w:w="2052" w:type="dxa"/>
            <w:tcBorders>
              <w:right w:val="single" w:color="auto" w:sz="12" w:space="0"/>
            </w:tcBorders>
            <w:noWrap w:val="0"/>
            <w:vAlign w:val="center"/>
          </w:tcPr>
          <w:p>
            <w:pPr>
              <w:spacing w:line="360" w:lineRule="auto"/>
              <w:rPr>
                <w:rFonts w:hint="eastAsia" w:ascii="新宋体" w:hAnsi="新宋体" w:eastAsia="新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87" w:type="dxa"/>
            <w:tcBorders>
              <w:left w:val="single" w:color="auto" w:sz="12" w:space="0"/>
            </w:tcBorders>
            <w:noWrap w:val="0"/>
            <w:vAlign w:val="center"/>
          </w:tcPr>
          <w:p>
            <w:pPr>
              <w:spacing w:line="360" w:lineRule="auto"/>
              <w:rPr>
                <w:rFonts w:hint="eastAsia" w:ascii="新宋体" w:hAnsi="新宋体" w:eastAsia="新宋体" w:cs="宋体"/>
                <w:sz w:val="22"/>
                <w:szCs w:val="22"/>
              </w:rPr>
            </w:pPr>
          </w:p>
        </w:tc>
        <w:tc>
          <w:tcPr>
            <w:tcW w:w="1139" w:type="dxa"/>
            <w:noWrap w:val="0"/>
            <w:vAlign w:val="center"/>
          </w:tcPr>
          <w:p>
            <w:pPr>
              <w:spacing w:line="360" w:lineRule="auto"/>
              <w:rPr>
                <w:rFonts w:hint="eastAsia" w:ascii="新宋体" w:hAnsi="新宋体" w:eastAsia="新宋体" w:cs="宋体"/>
                <w:sz w:val="22"/>
                <w:szCs w:val="22"/>
              </w:rPr>
            </w:pPr>
          </w:p>
        </w:tc>
        <w:tc>
          <w:tcPr>
            <w:tcW w:w="698" w:type="dxa"/>
            <w:noWrap w:val="0"/>
            <w:vAlign w:val="center"/>
          </w:tcPr>
          <w:p>
            <w:pPr>
              <w:spacing w:line="360" w:lineRule="auto"/>
              <w:rPr>
                <w:rFonts w:hint="eastAsia" w:ascii="新宋体" w:hAnsi="新宋体" w:eastAsia="新宋体" w:cs="宋体"/>
                <w:sz w:val="22"/>
                <w:szCs w:val="22"/>
              </w:rPr>
            </w:pPr>
          </w:p>
        </w:tc>
        <w:tc>
          <w:tcPr>
            <w:tcW w:w="698" w:type="dxa"/>
            <w:noWrap w:val="0"/>
            <w:vAlign w:val="center"/>
          </w:tcPr>
          <w:p>
            <w:pPr>
              <w:spacing w:line="360" w:lineRule="auto"/>
              <w:rPr>
                <w:rFonts w:hint="eastAsia" w:ascii="新宋体" w:hAnsi="新宋体" w:eastAsia="新宋体" w:cs="宋体"/>
                <w:sz w:val="22"/>
                <w:szCs w:val="22"/>
              </w:rPr>
            </w:pPr>
          </w:p>
        </w:tc>
        <w:tc>
          <w:tcPr>
            <w:tcW w:w="759" w:type="dxa"/>
            <w:tcBorders>
              <w:right w:val="single" w:color="auto" w:sz="4" w:space="0"/>
            </w:tcBorders>
            <w:noWrap w:val="0"/>
            <w:vAlign w:val="center"/>
          </w:tcPr>
          <w:p>
            <w:pPr>
              <w:spacing w:line="360" w:lineRule="auto"/>
              <w:rPr>
                <w:rFonts w:hint="eastAsia" w:ascii="新宋体" w:hAnsi="新宋体" w:eastAsia="新宋体" w:cs="宋体"/>
                <w:sz w:val="22"/>
                <w:szCs w:val="22"/>
              </w:rPr>
            </w:pPr>
          </w:p>
        </w:tc>
        <w:tc>
          <w:tcPr>
            <w:tcW w:w="820" w:type="dxa"/>
            <w:tcBorders>
              <w:left w:val="single" w:color="auto" w:sz="4" w:space="0"/>
            </w:tcBorders>
            <w:noWrap w:val="0"/>
            <w:vAlign w:val="center"/>
          </w:tcPr>
          <w:p>
            <w:pPr>
              <w:spacing w:line="360" w:lineRule="auto"/>
              <w:rPr>
                <w:rFonts w:hint="eastAsia" w:ascii="新宋体" w:hAnsi="新宋体" w:eastAsia="新宋体" w:cs="宋体"/>
                <w:sz w:val="22"/>
                <w:szCs w:val="22"/>
              </w:rPr>
            </w:pPr>
          </w:p>
        </w:tc>
        <w:tc>
          <w:tcPr>
            <w:tcW w:w="881" w:type="dxa"/>
            <w:noWrap w:val="0"/>
            <w:vAlign w:val="center"/>
          </w:tcPr>
          <w:p>
            <w:pPr>
              <w:spacing w:line="360" w:lineRule="auto"/>
              <w:rPr>
                <w:rFonts w:hint="eastAsia" w:ascii="新宋体" w:hAnsi="新宋体" w:eastAsia="新宋体" w:cs="宋体"/>
                <w:sz w:val="22"/>
                <w:szCs w:val="22"/>
              </w:rPr>
            </w:pPr>
          </w:p>
        </w:tc>
        <w:tc>
          <w:tcPr>
            <w:tcW w:w="1320" w:type="dxa"/>
            <w:noWrap w:val="0"/>
            <w:vAlign w:val="center"/>
          </w:tcPr>
          <w:p>
            <w:pPr>
              <w:spacing w:line="360" w:lineRule="auto"/>
              <w:rPr>
                <w:rFonts w:hint="eastAsia" w:ascii="新宋体" w:hAnsi="新宋体" w:eastAsia="新宋体" w:cs="宋体"/>
                <w:sz w:val="22"/>
                <w:szCs w:val="22"/>
              </w:rPr>
            </w:pPr>
          </w:p>
        </w:tc>
        <w:tc>
          <w:tcPr>
            <w:tcW w:w="2052" w:type="dxa"/>
            <w:tcBorders>
              <w:right w:val="single" w:color="auto" w:sz="12" w:space="0"/>
            </w:tcBorders>
            <w:noWrap w:val="0"/>
            <w:vAlign w:val="center"/>
          </w:tcPr>
          <w:p>
            <w:pPr>
              <w:spacing w:line="360" w:lineRule="auto"/>
              <w:rPr>
                <w:rFonts w:hint="eastAsia" w:ascii="新宋体" w:hAnsi="新宋体" w:eastAsia="新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87" w:type="dxa"/>
            <w:tcBorders>
              <w:left w:val="single" w:color="auto" w:sz="12" w:space="0"/>
            </w:tcBorders>
            <w:noWrap w:val="0"/>
            <w:vAlign w:val="center"/>
          </w:tcPr>
          <w:p>
            <w:pPr>
              <w:spacing w:line="360" w:lineRule="auto"/>
              <w:rPr>
                <w:rFonts w:hint="eastAsia" w:ascii="新宋体" w:hAnsi="新宋体" w:eastAsia="新宋体" w:cs="宋体"/>
                <w:sz w:val="22"/>
                <w:szCs w:val="22"/>
              </w:rPr>
            </w:pPr>
          </w:p>
        </w:tc>
        <w:tc>
          <w:tcPr>
            <w:tcW w:w="1139" w:type="dxa"/>
            <w:noWrap w:val="0"/>
            <w:vAlign w:val="center"/>
          </w:tcPr>
          <w:p>
            <w:pPr>
              <w:spacing w:line="360" w:lineRule="auto"/>
              <w:rPr>
                <w:rFonts w:hint="eastAsia" w:ascii="新宋体" w:hAnsi="新宋体" w:eastAsia="新宋体" w:cs="宋体"/>
                <w:sz w:val="22"/>
                <w:szCs w:val="22"/>
              </w:rPr>
            </w:pPr>
          </w:p>
        </w:tc>
        <w:tc>
          <w:tcPr>
            <w:tcW w:w="698" w:type="dxa"/>
            <w:noWrap w:val="0"/>
            <w:vAlign w:val="center"/>
          </w:tcPr>
          <w:p>
            <w:pPr>
              <w:spacing w:line="360" w:lineRule="auto"/>
              <w:rPr>
                <w:rFonts w:hint="eastAsia" w:ascii="新宋体" w:hAnsi="新宋体" w:eastAsia="新宋体" w:cs="宋体"/>
                <w:sz w:val="22"/>
                <w:szCs w:val="22"/>
              </w:rPr>
            </w:pPr>
          </w:p>
        </w:tc>
        <w:tc>
          <w:tcPr>
            <w:tcW w:w="698" w:type="dxa"/>
            <w:noWrap w:val="0"/>
            <w:vAlign w:val="center"/>
          </w:tcPr>
          <w:p>
            <w:pPr>
              <w:spacing w:line="360" w:lineRule="auto"/>
              <w:rPr>
                <w:rFonts w:hint="eastAsia" w:ascii="新宋体" w:hAnsi="新宋体" w:eastAsia="新宋体" w:cs="宋体"/>
                <w:sz w:val="22"/>
                <w:szCs w:val="22"/>
              </w:rPr>
            </w:pPr>
          </w:p>
        </w:tc>
        <w:tc>
          <w:tcPr>
            <w:tcW w:w="759" w:type="dxa"/>
            <w:tcBorders>
              <w:right w:val="single" w:color="auto" w:sz="4" w:space="0"/>
            </w:tcBorders>
            <w:noWrap w:val="0"/>
            <w:vAlign w:val="center"/>
          </w:tcPr>
          <w:p>
            <w:pPr>
              <w:spacing w:line="360" w:lineRule="auto"/>
              <w:rPr>
                <w:rFonts w:hint="eastAsia" w:ascii="新宋体" w:hAnsi="新宋体" w:eastAsia="新宋体" w:cs="宋体"/>
                <w:sz w:val="22"/>
                <w:szCs w:val="22"/>
              </w:rPr>
            </w:pPr>
          </w:p>
        </w:tc>
        <w:tc>
          <w:tcPr>
            <w:tcW w:w="820" w:type="dxa"/>
            <w:tcBorders>
              <w:left w:val="single" w:color="auto" w:sz="4" w:space="0"/>
            </w:tcBorders>
            <w:noWrap w:val="0"/>
            <w:vAlign w:val="center"/>
          </w:tcPr>
          <w:p>
            <w:pPr>
              <w:spacing w:line="360" w:lineRule="auto"/>
              <w:rPr>
                <w:rFonts w:hint="eastAsia" w:ascii="新宋体" w:hAnsi="新宋体" w:eastAsia="新宋体" w:cs="宋体"/>
                <w:sz w:val="22"/>
                <w:szCs w:val="22"/>
              </w:rPr>
            </w:pPr>
          </w:p>
        </w:tc>
        <w:tc>
          <w:tcPr>
            <w:tcW w:w="881" w:type="dxa"/>
            <w:noWrap w:val="0"/>
            <w:vAlign w:val="center"/>
          </w:tcPr>
          <w:p>
            <w:pPr>
              <w:spacing w:line="360" w:lineRule="auto"/>
              <w:rPr>
                <w:rFonts w:hint="eastAsia" w:ascii="新宋体" w:hAnsi="新宋体" w:eastAsia="新宋体" w:cs="宋体"/>
                <w:sz w:val="22"/>
                <w:szCs w:val="22"/>
              </w:rPr>
            </w:pPr>
          </w:p>
        </w:tc>
        <w:tc>
          <w:tcPr>
            <w:tcW w:w="1320" w:type="dxa"/>
            <w:noWrap w:val="0"/>
            <w:vAlign w:val="center"/>
          </w:tcPr>
          <w:p>
            <w:pPr>
              <w:spacing w:line="360" w:lineRule="auto"/>
              <w:rPr>
                <w:rFonts w:hint="eastAsia" w:ascii="新宋体" w:hAnsi="新宋体" w:eastAsia="新宋体" w:cs="宋体"/>
                <w:sz w:val="22"/>
                <w:szCs w:val="22"/>
              </w:rPr>
            </w:pPr>
          </w:p>
        </w:tc>
        <w:tc>
          <w:tcPr>
            <w:tcW w:w="2052" w:type="dxa"/>
            <w:tcBorders>
              <w:right w:val="single" w:color="auto" w:sz="12" w:space="0"/>
            </w:tcBorders>
            <w:noWrap w:val="0"/>
            <w:vAlign w:val="center"/>
          </w:tcPr>
          <w:p>
            <w:pPr>
              <w:spacing w:line="360" w:lineRule="auto"/>
              <w:rPr>
                <w:rFonts w:hint="eastAsia" w:ascii="新宋体" w:hAnsi="新宋体" w:eastAsia="新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87" w:type="dxa"/>
            <w:tcBorders>
              <w:left w:val="single" w:color="auto" w:sz="12" w:space="0"/>
            </w:tcBorders>
            <w:noWrap w:val="0"/>
            <w:vAlign w:val="center"/>
          </w:tcPr>
          <w:p>
            <w:pPr>
              <w:spacing w:line="360" w:lineRule="auto"/>
              <w:rPr>
                <w:rFonts w:hint="eastAsia" w:ascii="新宋体" w:hAnsi="新宋体" w:eastAsia="新宋体" w:cs="宋体"/>
                <w:sz w:val="22"/>
                <w:szCs w:val="22"/>
              </w:rPr>
            </w:pPr>
          </w:p>
        </w:tc>
        <w:tc>
          <w:tcPr>
            <w:tcW w:w="1139" w:type="dxa"/>
            <w:noWrap w:val="0"/>
            <w:vAlign w:val="center"/>
          </w:tcPr>
          <w:p>
            <w:pPr>
              <w:spacing w:line="360" w:lineRule="auto"/>
              <w:rPr>
                <w:rFonts w:hint="eastAsia" w:ascii="新宋体" w:hAnsi="新宋体" w:eastAsia="新宋体" w:cs="宋体"/>
                <w:sz w:val="22"/>
                <w:szCs w:val="22"/>
              </w:rPr>
            </w:pPr>
          </w:p>
        </w:tc>
        <w:tc>
          <w:tcPr>
            <w:tcW w:w="698" w:type="dxa"/>
            <w:noWrap w:val="0"/>
            <w:vAlign w:val="center"/>
          </w:tcPr>
          <w:p>
            <w:pPr>
              <w:spacing w:line="360" w:lineRule="auto"/>
              <w:rPr>
                <w:rFonts w:hint="eastAsia" w:ascii="新宋体" w:hAnsi="新宋体" w:eastAsia="新宋体" w:cs="宋体"/>
                <w:sz w:val="22"/>
                <w:szCs w:val="22"/>
              </w:rPr>
            </w:pPr>
          </w:p>
        </w:tc>
        <w:tc>
          <w:tcPr>
            <w:tcW w:w="698" w:type="dxa"/>
            <w:noWrap w:val="0"/>
            <w:vAlign w:val="center"/>
          </w:tcPr>
          <w:p>
            <w:pPr>
              <w:spacing w:line="360" w:lineRule="auto"/>
              <w:rPr>
                <w:rFonts w:hint="eastAsia" w:ascii="新宋体" w:hAnsi="新宋体" w:eastAsia="新宋体" w:cs="宋体"/>
                <w:sz w:val="22"/>
                <w:szCs w:val="22"/>
              </w:rPr>
            </w:pPr>
          </w:p>
        </w:tc>
        <w:tc>
          <w:tcPr>
            <w:tcW w:w="759" w:type="dxa"/>
            <w:noWrap w:val="0"/>
            <w:vAlign w:val="center"/>
          </w:tcPr>
          <w:p>
            <w:pPr>
              <w:spacing w:line="360" w:lineRule="auto"/>
              <w:rPr>
                <w:rFonts w:hint="eastAsia" w:ascii="新宋体" w:hAnsi="新宋体" w:eastAsia="新宋体" w:cs="宋体"/>
                <w:sz w:val="22"/>
                <w:szCs w:val="22"/>
              </w:rPr>
            </w:pPr>
          </w:p>
        </w:tc>
        <w:tc>
          <w:tcPr>
            <w:tcW w:w="820" w:type="dxa"/>
            <w:noWrap w:val="0"/>
            <w:vAlign w:val="center"/>
          </w:tcPr>
          <w:p>
            <w:pPr>
              <w:spacing w:line="360" w:lineRule="auto"/>
              <w:rPr>
                <w:rFonts w:hint="eastAsia" w:ascii="新宋体" w:hAnsi="新宋体" w:eastAsia="新宋体" w:cs="宋体"/>
                <w:sz w:val="22"/>
                <w:szCs w:val="22"/>
              </w:rPr>
            </w:pPr>
          </w:p>
        </w:tc>
        <w:tc>
          <w:tcPr>
            <w:tcW w:w="881" w:type="dxa"/>
            <w:noWrap w:val="0"/>
            <w:vAlign w:val="center"/>
          </w:tcPr>
          <w:p>
            <w:pPr>
              <w:spacing w:line="360" w:lineRule="auto"/>
              <w:rPr>
                <w:rFonts w:hint="eastAsia" w:ascii="新宋体" w:hAnsi="新宋体" w:eastAsia="新宋体" w:cs="宋体"/>
                <w:sz w:val="22"/>
                <w:szCs w:val="22"/>
              </w:rPr>
            </w:pPr>
          </w:p>
        </w:tc>
        <w:tc>
          <w:tcPr>
            <w:tcW w:w="1320" w:type="dxa"/>
            <w:noWrap w:val="0"/>
            <w:vAlign w:val="center"/>
          </w:tcPr>
          <w:p>
            <w:pPr>
              <w:spacing w:line="360" w:lineRule="auto"/>
              <w:rPr>
                <w:rFonts w:hint="eastAsia" w:ascii="新宋体" w:hAnsi="新宋体" w:eastAsia="新宋体" w:cs="宋体"/>
                <w:sz w:val="22"/>
                <w:szCs w:val="22"/>
              </w:rPr>
            </w:pPr>
          </w:p>
        </w:tc>
        <w:tc>
          <w:tcPr>
            <w:tcW w:w="2052" w:type="dxa"/>
            <w:tcBorders>
              <w:right w:val="single" w:color="auto" w:sz="12" w:space="0"/>
            </w:tcBorders>
            <w:noWrap w:val="0"/>
            <w:vAlign w:val="center"/>
          </w:tcPr>
          <w:p>
            <w:pPr>
              <w:spacing w:line="360" w:lineRule="auto"/>
              <w:rPr>
                <w:rFonts w:hint="eastAsia" w:ascii="新宋体" w:hAnsi="新宋体" w:eastAsia="新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87" w:type="dxa"/>
            <w:tcBorders>
              <w:left w:val="single" w:color="auto" w:sz="12" w:space="0"/>
            </w:tcBorders>
            <w:noWrap w:val="0"/>
            <w:vAlign w:val="center"/>
          </w:tcPr>
          <w:p>
            <w:pPr>
              <w:spacing w:line="360" w:lineRule="auto"/>
              <w:rPr>
                <w:rFonts w:hint="eastAsia" w:ascii="新宋体" w:hAnsi="新宋体" w:eastAsia="新宋体" w:cs="宋体"/>
                <w:sz w:val="22"/>
                <w:szCs w:val="22"/>
              </w:rPr>
            </w:pPr>
          </w:p>
        </w:tc>
        <w:tc>
          <w:tcPr>
            <w:tcW w:w="1139" w:type="dxa"/>
            <w:noWrap w:val="0"/>
            <w:vAlign w:val="center"/>
          </w:tcPr>
          <w:p>
            <w:pPr>
              <w:spacing w:line="360" w:lineRule="auto"/>
              <w:rPr>
                <w:rFonts w:hint="eastAsia" w:ascii="新宋体" w:hAnsi="新宋体" w:eastAsia="新宋体" w:cs="宋体"/>
                <w:sz w:val="22"/>
                <w:szCs w:val="22"/>
              </w:rPr>
            </w:pPr>
          </w:p>
        </w:tc>
        <w:tc>
          <w:tcPr>
            <w:tcW w:w="698" w:type="dxa"/>
            <w:noWrap w:val="0"/>
            <w:vAlign w:val="center"/>
          </w:tcPr>
          <w:p>
            <w:pPr>
              <w:spacing w:line="360" w:lineRule="auto"/>
              <w:rPr>
                <w:rFonts w:hint="eastAsia" w:ascii="新宋体" w:hAnsi="新宋体" w:eastAsia="新宋体" w:cs="宋体"/>
                <w:sz w:val="22"/>
                <w:szCs w:val="22"/>
              </w:rPr>
            </w:pPr>
          </w:p>
        </w:tc>
        <w:tc>
          <w:tcPr>
            <w:tcW w:w="698" w:type="dxa"/>
            <w:noWrap w:val="0"/>
            <w:vAlign w:val="center"/>
          </w:tcPr>
          <w:p>
            <w:pPr>
              <w:spacing w:line="360" w:lineRule="auto"/>
              <w:rPr>
                <w:rFonts w:hint="eastAsia" w:ascii="新宋体" w:hAnsi="新宋体" w:eastAsia="新宋体" w:cs="宋体"/>
                <w:sz w:val="22"/>
                <w:szCs w:val="22"/>
              </w:rPr>
            </w:pPr>
          </w:p>
        </w:tc>
        <w:tc>
          <w:tcPr>
            <w:tcW w:w="759" w:type="dxa"/>
            <w:noWrap w:val="0"/>
            <w:vAlign w:val="center"/>
          </w:tcPr>
          <w:p>
            <w:pPr>
              <w:spacing w:line="360" w:lineRule="auto"/>
              <w:rPr>
                <w:rFonts w:hint="eastAsia" w:ascii="新宋体" w:hAnsi="新宋体" w:eastAsia="新宋体" w:cs="宋体"/>
                <w:sz w:val="22"/>
                <w:szCs w:val="22"/>
              </w:rPr>
            </w:pPr>
          </w:p>
        </w:tc>
        <w:tc>
          <w:tcPr>
            <w:tcW w:w="820" w:type="dxa"/>
            <w:noWrap w:val="0"/>
            <w:vAlign w:val="center"/>
          </w:tcPr>
          <w:p>
            <w:pPr>
              <w:spacing w:line="360" w:lineRule="auto"/>
              <w:rPr>
                <w:rFonts w:hint="eastAsia" w:ascii="新宋体" w:hAnsi="新宋体" w:eastAsia="新宋体" w:cs="宋体"/>
                <w:sz w:val="22"/>
                <w:szCs w:val="22"/>
              </w:rPr>
            </w:pPr>
          </w:p>
        </w:tc>
        <w:tc>
          <w:tcPr>
            <w:tcW w:w="881" w:type="dxa"/>
            <w:noWrap w:val="0"/>
            <w:vAlign w:val="center"/>
          </w:tcPr>
          <w:p>
            <w:pPr>
              <w:spacing w:line="360" w:lineRule="auto"/>
              <w:rPr>
                <w:rFonts w:hint="eastAsia" w:ascii="新宋体" w:hAnsi="新宋体" w:eastAsia="新宋体" w:cs="宋体"/>
                <w:sz w:val="22"/>
                <w:szCs w:val="22"/>
              </w:rPr>
            </w:pPr>
          </w:p>
        </w:tc>
        <w:tc>
          <w:tcPr>
            <w:tcW w:w="1320" w:type="dxa"/>
            <w:noWrap w:val="0"/>
            <w:vAlign w:val="center"/>
          </w:tcPr>
          <w:p>
            <w:pPr>
              <w:spacing w:line="360" w:lineRule="auto"/>
              <w:rPr>
                <w:rFonts w:hint="eastAsia" w:ascii="新宋体" w:hAnsi="新宋体" w:eastAsia="新宋体" w:cs="宋体"/>
                <w:sz w:val="22"/>
                <w:szCs w:val="22"/>
              </w:rPr>
            </w:pPr>
          </w:p>
        </w:tc>
        <w:tc>
          <w:tcPr>
            <w:tcW w:w="2052" w:type="dxa"/>
            <w:tcBorders>
              <w:right w:val="single" w:color="auto" w:sz="12" w:space="0"/>
            </w:tcBorders>
            <w:noWrap w:val="0"/>
            <w:vAlign w:val="center"/>
          </w:tcPr>
          <w:p>
            <w:pPr>
              <w:spacing w:line="360" w:lineRule="auto"/>
              <w:rPr>
                <w:rFonts w:hint="eastAsia" w:ascii="新宋体" w:hAnsi="新宋体" w:eastAsia="新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87" w:type="dxa"/>
            <w:tcBorders>
              <w:left w:val="single" w:color="auto" w:sz="12" w:space="0"/>
            </w:tcBorders>
            <w:noWrap w:val="0"/>
            <w:vAlign w:val="center"/>
          </w:tcPr>
          <w:p>
            <w:pPr>
              <w:spacing w:line="360" w:lineRule="auto"/>
              <w:rPr>
                <w:rFonts w:hint="eastAsia" w:ascii="新宋体" w:hAnsi="新宋体" w:eastAsia="新宋体" w:cs="宋体"/>
                <w:sz w:val="22"/>
                <w:szCs w:val="22"/>
              </w:rPr>
            </w:pPr>
          </w:p>
        </w:tc>
        <w:tc>
          <w:tcPr>
            <w:tcW w:w="1139" w:type="dxa"/>
            <w:noWrap w:val="0"/>
            <w:vAlign w:val="center"/>
          </w:tcPr>
          <w:p>
            <w:pPr>
              <w:spacing w:line="360" w:lineRule="auto"/>
              <w:rPr>
                <w:rFonts w:hint="eastAsia" w:ascii="新宋体" w:hAnsi="新宋体" w:eastAsia="新宋体" w:cs="宋体"/>
                <w:sz w:val="22"/>
                <w:szCs w:val="22"/>
              </w:rPr>
            </w:pPr>
          </w:p>
        </w:tc>
        <w:tc>
          <w:tcPr>
            <w:tcW w:w="698" w:type="dxa"/>
            <w:noWrap w:val="0"/>
            <w:vAlign w:val="center"/>
          </w:tcPr>
          <w:p>
            <w:pPr>
              <w:spacing w:line="360" w:lineRule="auto"/>
              <w:rPr>
                <w:rFonts w:hint="eastAsia" w:ascii="新宋体" w:hAnsi="新宋体" w:eastAsia="新宋体" w:cs="宋体"/>
                <w:sz w:val="22"/>
                <w:szCs w:val="22"/>
              </w:rPr>
            </w:pPr>
          </w:p>
        </w:tc>
        <w:tc>
          <w:tcPr>
            <w:tcW w:w="698" w:type="dxa"/>
            <w:noWrap w:val="0"/>
            <w:vAlign w:val="center"/>
          </w:tcPr>
          <w:p>
            <w:pPr>
              <w:spacing w:line="360" w:lineRule="auto"/>
              <w:rPr>
                <w:rFonts w:hint="eastAsia" w:ascii="新宋体" w:hAnsi="新宋体" w:eastAsia="新宋体" w:cs="宋体"/>
                <w:sz w:val="22"/>
                <w:szCs w:val="22"/>
              </w:rPr>
            </w:pPr>
          </w:p>
        </w:tc>
        <w:tc>
          <w:tcPr>
            <w:tcW w:w="759" w:type="dxa"/>
            <w:noWrap w:val="0"/>
            <w:vAlign w:val="center"/>
          </w:tcPr>
          <w:p>
            <w:pPr>
              <w:spacing w:line="360" w:lineRule="auto"/>
              <w:rPr>
                <w:rFonts w:hint="eastAsia" w:ascii="新宋体" w:hAnsi="新宋体" w:eastAsia="新宋体" w:cs="宋体"/>
                <w:sz w:val="22"/>
                <w:szCs w:val="22"/>
              </w:rPr>
            </w:pPr>
          </w:p>
        </w:tc>
        <w:tc>
          <w:tcPr>
            <w:tcW w:w="820" w:type="dxa"/>
            <w:noWrap w:val="0"/>
            <w:vAlign w:val="center"/>
          </w:tcPr>
          <w:p>
            <w:pPr>
              <w:spacing w:line="360" w:lineRule="auto"/>
              <w:rPr>
                <w:rFonts w:hint="eastAsia" w:ascii="新宋体" w:hAnsi="新宋体" w:eastAsia="新宋体" w:cs="宋体"/>
                <w:sz w:val="22"/>
                <w:szCs w:val="22"/>
              </w:rPr>
            </w:pPr>
          </w:p>
        </w:tc>
        <w:tc>
          <w:tcPr>
            <w:tcW w:w="881" w:type="dxa"/>
            <w:noWrap w:val="0"/>
            <w:vAlign w:val="center"/>
          </w:tcPr>
          <w:p>
            <w:pPr>
              <w:spacing w:line="360" w:lineRule="auto"/>
              <w:rPr>
                <w:rFonts w:hint="eastAsia" w:ascii="新宋体" w:hAnsi="新宋体" w:eastAsia="新宋体" w:cs="宋体"/>
                <w:sz w:val="22"/>
                <w:szCs w:val="22"/>
              </w:rPr>
            </w:pPr>
          </w:p>
        </w:tc>
        <w:tc>
          <w:tcPr>
            <w:tcW w:w="1320" w:type="dxa"/>
            <w:noWrap w:val="0"/>
            <w:vAlign w:val="center"/>
          </w:tcPr>
          <w:p>
            <w:pPr>
              <w:spacing w:line="360" w:lineRule="auto"/>
              <w:rPr>
                <w:rFonts w:hint="eastAsia" w:ascii="新宋体" w:hAnsi="新宋体" w:eastAsia="新宋体" w:cs="宋体"/>
                <w:sz w:val="22"/>
                <w:szCs w:val="22"/>
              </w:rPr>
            </w:pPr>
          </w:p>
        </w:tc>
        <w:tc>
          <w:tcPr>
            <w:tcW w:w="2052" w:type="dxa"/>
            <w:tcBorders>
              <w:right w:val="single" w:color="auto" w:sz="12" w:space="0"/>
            </w:tcBorders>
            <w:noWrap w:val="0"/>
            <w:vAlign w:val="center"/>
          </w:tcPr>
          <w:p>
            <w:pPr>
              <w:spacing w:line="360" w:lineRule="auto"/>
              <w:rPr>
                <w:rFonts w:hint="eastAsia" w:ascii="新宋体" w:hAnsi="新宋体" w:eastAsia="新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87" w:type="dxa"/>
            <w:tcBorders>
              <w:left w:val="single" w:color="auto" w:sz="12" w:space="0"/>
            </w:tcBorders>
            <w:noWrap w:val="0"/>
            <w:vAlign w:val="center"/>
          </w:tcPr>
          <w:p>
            <w:pPr>
              <w:spacing w:line="360" w:lineRule="auto"/>
              <w:rPr>
                <w:rFonts w:hint="eastAsia" w:ascii="新宋体" w:hAnsi="新宋体" w:eastAsia="新宋体" w:cs="宋体"/>
                <w:sz w:val="22"/>
                <w:szCs w:val="22"/>
              </w:rPr>
            </w:pPr>
          </w:p>
        </w:tc>
        <w:tc>
          <w:tcPr>
            <w:tcW w:w="1139" w:type="dxa"/>
            <w:noWrap w:val="0"/>
            <w:vAlign w:val="center"/>
          </w:tcPr>
          <w:p>
            <w:pPr>
              <w:spacing w:line="360" w:lineRule="auto"/>
              <w:rPr>
                <w:rFonts w:hint="eastAsia" w:ascii="新宋体" w:hAnsi="新宋体" w:eastAsia="新宋体" w:cs="宋体"/>
                <w:sz w:val="22"/>
                <w:szCs w:val="22"/>
              </w:rPr>
            </w:pPr>
          </w:p>
        </w:tc>
        <w:tc>
          <w:tcPr>
            <w:tcW w:w="698" w:type="dxa"/>
            <w:noWrap w:val="0"/>
            <w:vAlign w:val="center"/>
          </w:tcPr>
          <w:p>
            <w:pPr>
              <w:spacing w:line="360" w:lineRule="auto"/>
              <w:rPr>
                <w:rFonts w:hint="eastAsia" w:ascii="新宋体" w:hAnsi="新宋体" w:eastAsia="新宋体" w:cs="宋体"/>
                <w:sz w:val="22"/>
                <w:szCs w:val="22"/>
              </w:rPr>
            </w:pPr>
          </w:p>
        </w:tc>
        <w:tc>
          <w:tcPr>
            <w:tcW w:w="698" w:type="dxa"/>
            <w:noWrap w:val="0"/>
            <w:vAlign w:val="center"/>
          </w:tcPr>
          <w:p>
            <w:pPr>
              <w:spacing w:line="360" w:lineRule="auto"/>
              <w:rPr>
                <w:rFonts w:hint="eastAsia" w:ascii="新宋体" w:hAnsi="新宋体" w:eastAsia="新宋体" w:cs="宋体"/>
                <w:sz w:val="22"/>
                <w:szCs w:val="22"/>
              </w:rPr>
            </w:pPr>
          </w:p>
        </w:tc>
        <w:tc>
          <w:tcPr>
            <w:tcW w:w="759" w:type="dxa"/>
            <w:noWrap w:val="0"/>
            <w:vAlign w:val="center"/>
          </w:tcPr>
          <w:p>
            <w:pPr>
              <w:spacing w:line="360" w:lineRule="auto"/>
              <w:rPr>
                <w:rFonts w:hint="eastAsia" w:ascii="新宋体" w:hAnsi="新宋体" w:eastAsia="新宋体" w:cs="宋体"/>
                <w:sz w:val="22"/>
                <w:szCs w:val="22"/>
              </w:rPr>
            </w:pPr>
          </w:p>
        </w:tc>
        <w:tc>
          <w:tcPr>
            <w:tcW w:w="820" w:type="dxa"/>
            <w:noWrap w:val="0"/>
            <w:vAlign w:val="center"/>
          </w:tcPr>
          <w:p>
            <w:pPr>
              <w:spacing w:line="360" w:lineRule="auto"/>
              <w:rPr>
                <w:rFonts w:hint="eastAsia" w:ascii="新宋体" w:hAnsi="新宋体" w:eastAsia="新宋体" w:cs="宋体"/>
                <w:sz w:val="22"/>
                <w:szCs w:val="22"/>
              </w:rPr>
            </w:pPr>
          </w:p>
        </w:tc>
        <w:tc>
          <w:tcPr>
            <w:tcW w:w="881" w:type="dxa"/>
            <w:noWrap w:val="0"/>
            <w:vAlign w:val="center"/>
          </w:tcPr>
          <w:p>
            <w:pPr>
              <w:spacing w:line="360" w:lineRule="auto"/>
              <w:rPr>
                <w:rFonts w:hint="eastAsia" w:ascii="新宋体" w:hAnsi="新宋体" w:eastAsia="新宋体" w:cs="宋体"/>
                <w:sz w:val="22"/>
                <w:szCs w:val="22"/>
              </w:rPr>
            </w:pPr>
          </w:p>
        </w:tc>
        <w:tc>
          <w:tcPr>
            <w:tcW w:w="1320" w:type="dxa"/>
            <w:noWrap w:val="0"/>
            <w:vAlign w:val="center"/>
          </w:tcPr>
          <w:p>
            <w:pPr>
              <w:spacing w:line="360" w:lineRule="auto"/>
              <w:rPr>
                <w:rFonts w:hint="eastAsia" w:ascii="新宋体" w:hAnsi="新宋体" w:eastAsia="新宋体" w:cs="宋体"/>
                <w:sz w:val="22"/>
                <w:szCs w:val="22"/>
              </w:rPr>
            </w:pPr>
          </w:p>
        </w:tc>
        <w:tc>
          <w:tcPr>
            <w:tcW w:w="2052" w:type="dxa"/>
            <w:tcBorders>
              <w:right w:val="single" w:color="auto" w:sz="12" w:space="0"/>
            </w:tcBorders>
            <w:noWrap w:val="0"/>
            <w:vAlign w:val="center"/>
          </w:tcPr>
          <w:p>
            <w:pPr>
              <w:spacing w:line="360" w:lineRule="auto"/>
              <w:rPr>
                <w:rFonts w:hint="eastAsia" w:ascii="新宋体" w:hAnsi="新宋体" w:eastAsia="新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87" w:type="dxa"/>
            <w:tcBorders>
              <w:left w:val="single" w:color="auto" w:sz="12" w:space="0"/>
            </w:tcBorders>
            <w:noWrap w:val="0"/>
            <w:vAlign w:val="center"/>
          </w:tcPr>
          <w:p>
            <w:pPr>
              <w:spacing w:line="360" w:lineRule="auto"/>
              <w:rPr>
                <w:rFonts w:hint="eastAsia" w:ascii="新宋体" w:hAnsi="新宋体" w:eastAsia="新宋体" w:cs="宋体"/>
                <w:sz w:val="22"/>
                <w:szCs w:val="22"/>
              </w:rPr>
            </w:pPr>
          </w:p>
        </w:tc>
        <w:tc>
          <w:tcPr>
            <w:tcW w:w="1139" w:type="dxa"/>
            <w:noWrap w:val="0"/>
            <w:vAlign w:val="center"/>
          </w:tcPr>
          <w:p>
            <w:pPr>
              <w:spacing w:line="360" w:lineRule="auto"/>
              <w:rPr>
                <w:rFonts w:hint="eastAsia" w:ascii="新宋体" w:hAnsi="新宋体" w:eastAsia="新宋体" w:cs="宋体"/>
                <w:sz w:val="22"/>
                <w:szCs w:val="22"/>
              </w:rPr>
            </w:pPr>
          </w:p>
        </w:tc>
        <w:tc>
          <w:tcPr>
            <w:tcW w:w="698" w:type="dxa"/>
            <w:noWrap w:val="0"/>
            <w:vAlign w:val="center"/>
          </w:tcPr>
          <w:p>
            <w:pPr>
              <w:spacing w:line="360" w:lineRule="auto"/>
              <w:rPr>
                <w:rFonts w:hint="eastAsia" w:ascii="新宋体" w:hAnsi="新宋体" w:eastAsia="新宋体" w:cs="宋体"/>
                <w:sz w:val="22"/>
                <w:szCs w:val="22"/>
              </w:rPr>
            </w:pPr>
          </w:p>
        </w:tc>
        <w:tc>
          <w:tcPr>
            <w:tcW w:w="698" w:type="dxa"/>
            <w:noWrap w:val="0"/>
            <w:vAlign w:val="center"/>
          </w:tcPr>
          <w:p>
            <w:pPr>
              <w:spacing w:line="360" w:lineRule="auto"/>
              <w:rPr>
                <w:rFonts w:hint="eastAsia" w:ascii="新宋体" w:hAnsi="新宋体" w:eastAsia="新宋体" w:cs="宋体"/>
                <w:sz w:val="22"/>
                <w:szCs w:val="22"/>
              </w:rPr>
            </w:pPr>
          </w:p>
        </w:tc>
        <w:tc>
          <w:tcPr>
            <w:tcW w:w="759" w:type="dxa"/>
            <w:noWrap w:val="0"/>
            <w:vAlign w:val="center"/>
          </w:tcPr>
          <w:p>
            <w:pPr>
              <w:spacing w:line="360" w:lineRule="auto"/>
              <w:rPr>
                <w:rFonts w:hint="eastAsia" w:ascii="新宋体" w:hAnsi="新宋体" w:eastAsia="新宋体" w:cs="宋体"/>
                <w:sz w:val="22"/>
                <w:szCs w:val="22"/>
              </w:rPr>
            </w:pPr>
          </w:p>
        </w:tc>
        <w:tc>
          <w:tcPr>
            <w:tcW w:w="820" w:type="dxa"/>
            <w:noWrap w:val="0"/>
            <w:vAlign w:val="center"/>
          </w:tcPr>
          <w:p>
            <w:pPr>
              <w:spacing w:line="360" w:lineRule="auto"/>
              <w:rPr>
                <w:rFonts w:hint="eastAsia" w:ascii="新宋体" w:hAnsi="新宋体" w:eastAsia="新宋体" w:cs="宋体"/>
                <w:sz w:val="22"/>
                <w:szCs w:val="22"/>
              </w:rPr>
            </w:pPr>
          </w:p>
        </w:tc>
        <w:tc>
          <w:tcPr>
            <w:tcW w:w="881" w:type="dxa"/>
            <w:noWrap w:val="0"/>
            <w:vAlign w:val="center"/>
          </w:tcPr>
          <w:p>
            <w:pPr>
              <w:spacing w:line="360" w:lineRule="auto"/>
              <w:rPr>
                <w:rFonts w:hint="eastAsia" w:ascii="新宋体" w:hAnsi="新宋体" w:eastAsia="新宋体" w:cs="宋体"/>
                <w:sz w:val="22"/>
                <w:szCs w:val="22"/>
              </w:rPr>
            </w:pPr>
          </w:p>
        </w:tc>
        <w:tc>
          <w:tcPr>
            <w:tcW w:w="1320" w:type="dxa"/>
            <w:noWrap w:val="0"/>
            <w:vAlign w:val="center"/>
          </w:tcPr>
          <w:p>
            <w:pPr>
              <w:spacing w:line="360" w:lineRule="auto"/>
              <w:rPr>
                <w:rFonts w:hint="eastAsia" w:ascii="新宋体" w:hAnsi="新宋体" w:eastAsia="新宋体" w:cs="宋体"/>
                <w:sz w:val="22"/>
                <w:szCs w:val="22"/>
              </w:rPr>
            </w:pPr>
          </w:p>
        </w:tc>
        <w:tc>
          <w:tcPr>
            <w:tcW w:w="2052" w:type="dxa"/>
            <w:tcBorders>
              <w:right w:val="single" w:color="auto" w:sz="12" w:space="0"/>
            </w:tcBorders>
            <w:noWrap w:val="0"/>
            <w:vAlign w:val="center"/>
          </w:tcPr>
          <w:p>
            <w:pPr>
              <w:spacing w:line="360" w:lineRule="auto"/>
              <w:rPr>
                <w:rFonts w:hint="eastAsia" w:ascii="新宋体" w:hAnsi="新宋体" w:eastAsia="新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87" w:type="dxa"/>
            <w:tcBorders>
              <w:left w:val="single" w:color="auto" w:sz="12" w:space="0"/>
            </w:tcBorders>
            <w:noWrap w:val="0"/>
            <w:vAlign w:val="center"/>
          </w:tcPr>
          <w:p>
            <w:pPr>
              <w:spacing w:line="360" w:lineRule="auto"/>
              <w:rPr>
                <w:rFonts w:hint="eastAsia" w:ascii="新宋体" w:hAnsi="新宋体" w:eastAsia="新宋体" w:cs="宋体"/>
                <w:sz w:val="22"/>
                <w:szCs w:val="22"/>
              </w:rPr>
            </w:pPr>
          </w:p>
        </w:tc>
        <w:tc>
          <w:tcPr>
            <w:tcW w:w="1139" w:type="dxa"/>
            <w:noWrap w:val="0"/>
            <w:vAlign w:val="center"/>
          </w:tcPr>
          <w:p>
            <w:pPr>
              <w:spacing w:line="360" w:lineRule="auto"/>
              <w:rPr>
                <w:rFonts w:hint="eastAsia" w:ascii="新宋体" w:hAnsi="新宋体" w:eastAsia="新宋体" w:cs="宋体"/>
                <w:sz w:val="22"/>
                <w:szCs w:val="22"/>
              </w:rPr>
            </w:pPr>
          </w:p>
        </w:tc>
        <w:tc>
          <w:tcPr>
            <w:tcW w:w="698" w:type="dxa"/>
            <w:noWrap w:val="0"/>
            <w:vAlign w:val="center"/>
          </w:tcPr>
          <w:p>
            <w:pPr>
              <w:spacing w:line="360" w:lineRule="auto"/>
              <w:rPr>
                <w:rFonts w:hint="eastAsia" w:ascii="新宋体" w:hAnsi="新宋体" w:eastAsia="新宋体" w:cs="宋体"/>
                <w:sz w:val="22"/>
                <w:szCs w:val="22"/>
              </w:rPr>
            </w:pPr>
          </w:p>
        </w:tc>
        <w:tc>
          <w:tcPr>
            <w:tcW w:w="698" w:type="dxa"/>
            <w:noWrap w:val="0"/>
            <w:vAlign w:val="center"/>
          </w:tcPr>
          <w:p>
            <w:pPr>
              <w:spacing w:line="360" w:lineRule="auto"/>
              <w:rPr>
                <w:rFonts w:hint="eastAsia" w:ascii="新宋体" w:hAnsi="新宋体" w:eastAsia="新宋体" w:cs="宋体"/>
                <w:sz w:val="22"/>
                <w:szCs w:val="22"/>
              </w:rPr>
            </w:pPr>
          </w:p>
        </w:tc>
        <w:tc>
          <w:tcPr>
            <w:tcW w:w="759" w:type="dxa"/>
            <w:noWrap w:val="0"/>
            <w:vAlign w:val="center"/>
          </w:tcPr>
          <w:p>
            <w:pPr>
              <w:spacing w:line="360" w:lineRule="auto"/>
              <w:rPr>
                <w:rFonts w:hint="eastAsia" w:ascii="新宋体" w:hAnsi="新宋体" w:eastAsia="新宋体" w:cs="宋体"/>
                <w:sz w:val="22"/>
                <w:szCs w:val="22"/>
              </w:rPr>
            </w:pPr>
          </w:p>
        </w:tc>
        <w:tc>
          <w:tcPr>
            <w:tcW w:w="820" w:type="dxa"/>
            <w:noWrap w:val="0"/>
            <w:vAlign w:val="center"/>
          </w:tcPr>
          <w:p>
            <w:pPr>
              <w:spacing w:line="360" w:lineRule="auto"/>
              <w:rPr>
                <w:rFonts w:hint="eastAsia" w:ascii="新宋体" w:hAnsi="新宋体" w:eastAsia="新宋体" w:cs="宋体"/>
                <w:sz w:val="22"/>
                <w:szCs w:val="22"/>
              </w:rPr>
            </w:pPr>
          </w:p>
        </w:tc>
        <w:tc>
          <w:tcPr>
            <w:tcW w:w="881" w:type="dxa"/>
            <w:noWrap w:val="0"/>
            <w:vAlign w:val="center"/>
          </w:tcPr>
          <w:p>
            <w:pPr>
              <w:spacing w:line="360" w:lineRule="auto"/>
              <w:rPr>
                <w:rFonts w:hint="eastAsia" w:ascii="新宋体" w:hAnsi="新宋体" w:eastAsia="新宋体" w:cs="宋体"/>
                <w:sz w:val="22"/>
                <w:szCs w:val="22"/>
              </w:rPr>
            </w:pPr>
          </w:p>
        </w:tc>
        <w:tc>
          <w:tcPr>
            <w:tcW w:w="1320" w:type="dxa"/>
            <w:noWrap w:val="0"/>
            <w:vAlign w:val="center"/>
          </w:tcPr>
          <w:p>
            <w:pPr>
              <w:spacing w:line="360" w:lineRule="auto"/>
              <w:rPr>
                <w:rFonts w:hint="eastAsia" w:ascii="新宋体" w:hAnsi="新宋体" w:eastAsia="新宋体" w:cs="宋体"/>
                <w:sz w:val="22"/>
                <w:szCs w:val="22"/>
              </w:rPr>
            </w:pPr>
          </w:p>
        </w:tc>
        <w:tc>
          <w:tcPr>
            <w:tcW w:w="2052" w:type="dxa"/>
            <w:tcBorders>
              <w:right w:val="single" w:color="auto" w:sz="12" w:space="0"/>
            </w:tcBorders>
            <w:noWrap w:val="0"/>
            <w:vAlign w:val="center"/>
          </w:tcPr>
          <w:p>
            <w:pPr>
              <w:spacing w:line="360" w:lineRule="auto"/>
              <w:rPr>
                <w:rFonts w:hint="eastAsia" w:ascii="新宋体" w:hAnsi="新宋体" w:eastAsia="新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87" w:type="dxa"/>
            <w:tcBorders>
              <w:left w:val="single" w:color="auto" w:sz="12" w:space="0"/>
            </w:tcBorders>
            <w:noWrap w:val="0"/>
            <w:vAlign w:val="center"/>
          </w:tcPr>
          <w:p>
            <w:pPr>
              <w:spacing w:line="360" w:lineRule="auto"/>
              <w:rPr>
                <w:rFonts w:hint="eastAsia" w:ascii="新宋体" w:hAnsi="新宋体" w:eastAsia="新宋体" w:cs="宋体"/>
                <w:sz w:val="22"/>
                <w:szCs w:val="22"/>
              </w:rPr>
            </w:pPr>
          </w:p>
        </w:tc>
        <w:tc>
          <w:tcPr>
            <w:tcW w:w="1139" w:type="dxa"/>
            <w:noWrap w:val="0"/>
            <w:vAlign w:val="center"/>
          </w:tcPr>
          <w:p>
            <w:pPr>
              <w:spacing w:line="360" w:lineRule="auto"/>
              <w:rPr>
                <w:rFonts w:hint="eastAsia" w:ascii="新宋体" w:hAnsi="新宋体" w:eastAsia="新宋体" w:cs="宋体"/>
                <w:sz w:val="22"/>
                <w:szCs w:val="22"/>
              </w:rPr>
            </w:pPr>
          </w:p>
        </w:tc>
        <w:tc>
          <w:tcPr>
            <w:tcW w:w="698" w:type="dxa"/>
            <w:noWrap w:val="0"/>
            <w:vAlign w:val="center"/>
          </w:tcPr>
          <w:p>
            <w:pPr>
              <w:spacing w:line="360" w:lineRule="auto"/>
              <w:rPr>
                <w:rFonts w:hint="eastAsia" w:ascii="新宋体" w:hAnsi="新宋体" w:eastAsia="新宋体" w:cs="宋体"/>
                <w:sz w:val="22"/>
                <w:szCs w:val="22"/>
              </w:rPr>
            </w:pPr>
          </w:p>
        </w:tc>
        <w:tc>
          <w:tcPr>
            <w:tcW w:w="698" w:type="dxa"/>
            <w:noWrap w:val="0"/>
            <w:vAlign w:val="center"/>
          </w:tcPr>
          <w:p>
            <w:pPr>
              <w:spacing w:line="360" w:lineRule="auto"/>
              <w:rPr>
                <w:rFonts w:hint="eastAsia" w:ascii="新宋体" w:hAnsi="新宋体" w:eastAsia="新宋体" w:cs="宋体"/>
                <w:sz w:val="22"/>
                <w:szCs w:val="22"/>
              </w:rPr>
            </w:pPr>
          </w:p>
        </w:tc>
        <w:tc>
          <w:tcPr>
            <w:tcW w:w="759" w:type="dxa"/>
            <w:noWrap w:val="0"/>
            <w:vAlign w:val="center"/>
          </w:tcPr>
          <w:p>
            <w:pPr>
              <w:spacing w:line="360" w:lineRule="auto"/>
              <w:rPr>
                <w:rFonts w:hint="eastAsia" w:ascii="新宋体" w:hAnsi="新宋体" w:eastAsia="新宋体" w:cs="宋体"/>
                <w:sz w:val="22"/>
                <w:szCs w:val="22"/>
              </w:rPr>
            </w:pPr>
          </w:p>
        </w:tc>
        <w:tc>
          <w:tcPr>
            <w:tcW w:w="820" w:type="dxa"/>
            <w:noWrap w:val="0"/>
            <w:vAlign w:val="center"/>
          </w:tcPr>
          <w:p>
            <w:pPr>
              <w:spacing w:line="360" w:lineRule="auto"/>
              <w:rPr>
                <w:rFonts w:hint="eastAsia" w:ascii="新宋体" w:hAnsi="新宋体" w:eastAsia="新宋体" w:cs="宋体"/>
                <w:sz w:val="22"/>
                <w:szCs w:val="22"/>
              </w:rPr>
            </w:pPr>
          </w:p>
        </w:tc>
        <w:tc>
          <w:tcPr>
            <w:tcW w:w="881" w:type="dxa"/>
            <w:noWrap w:val="0"/>
            <w:vAlign w:val="center"/>
          </w:tcPr>
          <w:p>
            <w:pPr>
              <w:spacing w:line="360" w:lineRule="auto"/>
              <w:rPr>
                <w:rFonts w:hint="eastAsia" w:ascii="新宋体" w:hAnsi="新宋体" w:eastAsia="新宋体" w:cs="宋体"/>
                <w:sz w:val="22"/>
                <w:szCs w:val="22"/>
              </w:rPr>
            </w:pPr>
          </w:p>
        </w:tc>
        <w:tc>
          <w:tcPr>
            <w:tcW w:w="1320" w:type="dxa"/>
            <w:noWrap w:val="0"/>
            <w:vAlign w:val="center"/>
          </w:tcPr>
          <w:p>
            <w:pPr>
              <w:spacing w:line="360" w:lineRule="auto"/>
              <w:rPr>
                <w:rFonts w:hint="eastAsia" w:ascii="新宋体" w:hAnsi="新宋体" w:eastAsia="新宋体" w:cs="宋体"/>
                <w:sz w:val="22"/>
                <w:szCs w:val="22"/>
              </w:rPr>
            </w:pPr>
          </w:p>
        </w:tc>
        <w:tc>
          <w:tcPr>
            <w:tcW w:w="2052" w:type="dxa"/>
            <w:tcBorders>
              <w:right w:val="single" w:color="auto" w:sz="12" w:space="0"/>
            </w:tcBorders>
            <w:noWrap w:val="0"/>
            <w:vAlign w:val="center"/>
          </w:tcPr>
          <w:p>
            <w:pPr>
              <w:spacing w:line="360" w:lineRule="auto"/>
              <w:rPr>
                <w:rFonts w:hint="eastAsia" w:ascii="新宋体" w:hAnsi="新宋体" w:eastAsia="新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87" w:type="dxa"/>
            <w:tcBorders>
              <w:left w:val="single" w:color="auto" w:sz="12" w:space="0"/>
            </w:tcBorders>
            <w:noWrap w:val="0"/>
            <w:vAlign w:val="center"/>
          </w:tcPr>
          <w:p>
            <w:pPr>
              <w:spacing w:line="360" w:lineRule="auto"/>
              <w:rPr>
                <w:rFonts w:hint="eastAsia" w:ascii="新宋体" w:hAnsi="新宋体" w:eastAsia="新宋体" w:cs="宋体"/>
                <w:sz w:val="22"/>
                <w:szCs w:val="22"/>
              </w:rPr>
            </w:pPr>
          </w:p>
        </w:tc>
        <w:tc>
          <w:tcPr>
            <w:tcW w:w="1139" w:type="dxa"/>
            <w:noWrap w:val="0"/>
            <w:vAlign w:val="center"/>
          </w:tcPr>
          <w:p>
            <w:pPr>
              <w:spacing w:line="360" w:lineRule="auto"/>
              <w:rPr>
                <w:rFonts w:hint="eastAsia" w:ascii="新宋体" w:hAnsi="新宋体" w:eastAsia="新宋体" w:cs="宋体"/>
                <w:sz w:val="22"/>
                <w:szCs w:val="22"/>
              </w:rPr>
            </w:pPr>
          </w:p>
        </w:tc>
        <w:tc>
          <w:tcPr>
            <w:tcW w:w="698" w:type="dxa"/>
            <w:noWrap w:val="0"/>
            <w:vAlign w:val="center"/>
          </w:tcPr>
          <w:p>
            <w:pPr>
              <w:spacing w:line="360" w:lineRule="auto"/>
              <w:rPr>
                <w:rFonts w:hint="eastAsia" w:ascii="新宋体" w:hAnsi="新宋体" w:eastAsia="新宋体" w:cs="宋体"/>
                <w:sz w:val="22"/>
                <w:szCs w:val="22"/>
              </w:rPr>
            </w:pPr>
          </w:p>
        </w:tc>
        <w:tc>
          <w:tcPr>
            <w:tcW w:w="698" w:type="dxa"/>
            <w:noWrap w:val="0"/>
            <w:vAlign w:val="center"/>
          </w:tcPr>
          <w:p>
            <w:pPr>
              <w:spacing w:line="360" w:lineRule="auto"/>
              <w:rPr>
                <w:rFonts w:hint="eastAsia" w:ascii="新宋体" w:hAnsi="新宋体" w:eastAsia="新宋体" w:cs="宋体"/>
                <w:sz w:val="22"/>
                <w:szCs w:val="22"/>
              </w:rPr>
            </w:pPr>
          </w:p>
        </w:tc>
        <w:tc>
          <w:tcPr>
            <w:tcW w:w="759" w:type="dxa"/>
            <w:noWrap w:val="0"/>
            <w:vAlign w:val="center"/>
          </w:tcPr>
          <w:p>
            <w:pPr>
              <w:spacing w:line="360" w:lineRule="auto"/>
              <w:rPr>
                <w:rFonts w:hint="eastAsia" w:ascii="新宋体" w:hAnsi="新宋体" w:eastAsia="新宋体" w:cs="宋体"/>
                <w:sz w:val="22"/>
                <w:szCs w:val="22"/>
              </w:rPr>
            </w:pPr>
          </w:p>
        </w:tc>
        <w:tc>
          <w:tcPr>
            <w:tcW w:w="820" w:type="dxa"/>
            <w:noWrap w:val="0"/>
            <w:vAlign w:val="center"/>
          </w:tcPr>
          <w:p>
            <w:pPr>
              <w:spacing w:line="360" w:lineRule="auto"/>
              <w:rPr>
                <w:rFonts w:hint="eastAsia" w:ascii="新宋体" w:hAnsi="新宋体" w:eastAsia="新宋体" w:cs="宋体"/>
                <w:sz w:val="22"/>
                <w:szCs w:val="22"/>
              </w:rPr>
            </w:pPr>
          </w:p>
        </w:tc>
        <w:tc>
          <w:tcPr>
            <w:tcW w:w="881" w:type="dxa"/>
            <w:noWrap w:val="0"/>
            <w:vAlign w:val="center"/>
          </w:tcPr>
          <w:p>
            <w:pPr>
              <w:spacing w:line="360" w:lineRule="auto"/>
              <w:rPr>
                <w:rFonts w:hint="eastAsia" w:ascii="新宋体" w:hAnsi="新宋体" w:eastAsia="新宋体" w:cs="宋体"/>
                <w:sz w:val="22"/>
                <w:szCs w:val="22"/>
              </w:rPr>
            </w:pPr>
          </w:p>
        </w:tc>
        <w:tc>
          <w:tcPr>
            <w:tcW w:w="1320" w:type="dxa"/>
            <w:noWrap w:val="0"/>
            <w:vAlign w:val="center"/>
          </w:tcPr>
          <w:p>
            <w:pPr>
              <w:spacing w:line="360" w:lineRule="auto"/>
              <w:rPr>
                <w:rFonts w:hint="eastAsia" w:ascii="新宋体" w:hAnsi="新宋体" w:eastAsia="新宋体" w:cs="宋体"/>
                <w:sz w:val="22"/>
                <w:szCs w:val="22"/>
              </w:rPr>
            </w:pPr>
          </w:p>
        </w:tc>
        <w:tc>
          <w:tcPr>
            <w:tcW w:w="2052" w:type="dxa"/>
            <w:tcBorders>
              <w:right w:val="single" w:color="auto" w:sz="12" w:space="0"/>
            </w:tcBorders>
            <w:noWrap w:val="0"/>
            <w:vAlign w:val="center"/>
          </w:tcPr>
          <w:p>
            <w:pPr>
              <w:spacing w:line="360" w:lineRule="auto"/>
              <w:rPr>
                <w:rFonts w:hint="eastAsia" w:ascii="新宋体" w:hAnsi="新宋体" w:eastAsia="新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9854" w:type="dxa"/>
            <w:gridSpan w:val="9"/>
            <w:tcBorders>
              <w:left w:val="single" w:color="auto" w:sz="12" w:space="0"/>
              <w:bottom w:val="single" w:color="auto" w:sz="12" w:space="0"/>
              <w:right w:val="single" w:color="auto" w:sz="12" w:space="0"/>
            </w:tcBorders>
            <w:noWrap w:val="0"/>
            <w:vAlign w:val="center"/>
          </w:tcPr>
          <w:p>
            <w:pPr>
              <w:rPr>
                <w:rFonts w:hint="eastAsia" w:ascii="新宋体" w:hAnsi="新宋体" w:eastAsia="新宋体" w:cs="宋体"/>
                <w:sz w:val="22"/>
                <w:szCs w:val="22"/>
              </w:rPr>
            </w:pPr>
            <w:r>
              <w:rPr>
                <w:rFonts w:hint="eastAsia" w:ascii="新宋体" w:hAnsi="新宋体" w:eastAsia="新宋体" w:cs="宋体"/>
                <w:sz w:val="22"/>
                <w:szCs w:val="22"/>
              </w:rPr>
              <w:t>一旦我单位中标，将实行项目经理（负责人）负责制，我方保证并配备上述项目管理机构。上述填报内容真实，若不真实，愿按有关规定接受处理。</w:t>
            </w:r>
          </w:p>
        </w:tc>
      </w:tr>
    </w:tbl>
    <w:p>
      <w:pPr>
        <w:pStyle w:val="38"/>
        <w:spacing w:before="120" w:beforeLines="50" w:line="240" w:lineRule="auto"/>
        <w:ind w:left="880" w:hanging="880" w:hangingChars="400"/>
        <w:rPr>
          <w:rFonts w:hint="eastAsia" w:ascii="新宋体" w:hAnsi="新宋体" w:eastAsia="新宋体" w:cs="宋体"/>
          <w:sz w:val="22"/>
          <w:szCs w:val="22"/>
        </w:rPr>
      </w:pPr>
      <w:r>
        <w:rPr>
          <w:rFonts w:hint="eastAsia" w:ascii="新宋体" w:hAnsi="新宋体" w:eastAsia="新宋体" w:cs="宋体"/>
          <w:sz w:val="22"/>
          <w:szCs w:val="22"/>
        </w:rPr>
        <w:t>注：1.我方拟派驻本项目的项目负责人、服务、质量、安全、材料、财务、合同以及各主要专业工种负责人均已列入；</w:t>
      </w:r>
    </w:p>
    <w:p>
      <w:pPr>
        <w:pStyle w:val="38"/>
        <w:spacing w:line="240" w:lineRule="auto"/>
        <w:ind w:firstLine="440" w:firstLineChars="200"/>
        <w:rPr>
          <w:rFonts w:hint="eastAsia" w:ascii="新宋体" w:hAnsi="新宋体" w:eastAsia="新宋体" w:cs="宋体"/>
          <w:sz w:val="22"/>
          <w:szCs w:val="22"/>
        </w:rPr>
      </w:pPr>
      <w:r>
        <w:rPr>
          <w:rFonts w:hint="eastAsia" w:ascii="新宋体" w:hAnsi="新宋体" w:eastAsia="新宋体" w:cs="宋体"/>
          <w:sz w:val="22"/>
          <w:szCs w:val="22"/>
        </w:rPr>
        <w:t>2.本表人员有资格证书的应随表提交职称、资格证书复印件（加盖公章）。</w:t>
      </w:r>
    </w:p>
    <w:p>
      <w:pPr>
        <w:ind w:firstLine="435"/>
        <w:rPr>
          <w:rFonts w:hint="eastAsia" w:ascii="新宋体" w:hAnsi="新宋体" w:eastAsia="新宋体" w:cs="宋体"/>
          <w:sz w:val="22"/>
          <w:szCs w:val="22"/>
        </w:rPr>
      </w:pPr>
      <w:r>
        <w:rPr>
          <w:rFonts w:hint="eastAsia" w:ascii="新宋体" w:hAnsi="新宋体" w:eastAsia="新宋体" w:cs="宋体"/>
          <w:sz w:val="22"/>
          <w:szCs w:val="22"/>
        </w:rPr>
        <w:t>3.列入本表人员如要更换，需经采购单位同意；擅自更换或不到位属违约行为。</w:t>
      </w:r>
    </w:p>
    <w:p>
      <w:pPr>
        <w:ind w:firstLine="435"/>
        <w:rPr>
          <w:rFonts w:hint="eastAsia" w:ascii="新宋体" w:hAnsi="新宋体" w:eastAsia="新宋体" w:cs="宋体"/>
          <w:sz w:val="22"/>
          <w:szCs w:val="22"/>
        </w:rPr>
      </w:pPr>
    </w:p>
    <w:p>
      <w:pPr>
        <w:spacing w:line="380" w:lineRule="exact"/>
        <w:ind w:firstLine="4400" w:firstLineChars="2000"/>
        <w:rPr>
          <w:rFonts w:hint="eastAsia" w:ascii="新宋体" w:hAnsi="新宋体" w:eastAsia="新宋体" w:cs="宋体"/>
          <w:sz w:val="22"/>
          <w:szCs w:val="22"/>
        </w:rPr>
      </w:pPr>
      <w:r>
        <w:rPr>
          <w:rFonts w:hint="eastAsia" w:ascii="新宋体" w:hAnsi="新宋体" w:eastAsia="新宋体" w:cs="宋体"/>
          <w:sz w:val="22"/>
          <w:szCs w:val="22"/>
        </w:rPr>
        <w:t>投标人全称（盖章）：</w:t>
      </w:r>
    </w:p>
    <w:p>
      <w:pPr>
        <w:spacing w:line="380" w:lineRule="exact"/>
        <w:ind w:firstLine="4400" w:firstLineChars="2000"/>
        <w:rPr>
          <w:rFonts w:hint="eastAsia" w:ascii="新宋体" w:hAnsi="新宋体" w:eastAsia="新宋体" w:cs="宋体"/>
          <w:sz w:val="22"/>
          <w:szCs w:val="22"/>
        </w:rPr>
      </w:pPr>
      <w:r>
        <w:rPr>
          <w:rFonts w:hint="eastAsia" w:ascii="新宋体" w:hAnsi="新宋体" w:eastAsia="新宋体" w:cs="宋体"/>
          <w:sz w:val="22"/>
          <w:szCs w:val="22"/>
        </w:rPr>
        <w:t>法定代表人或授权代表（签字或盖章）：</w:t>
      </w:r>
    </w:p>
    <w:p>
      <w:pPr>
        <w:spacing w:line="380" w:lineRule="exact"/>
        <w:ind w:firstLine="4400" w:firstLineChars="2000"/>
        <w:rPr>
          <w:rFonts w:hint="eastAsia" w:ascii="新宋体" w:hAnsi="新宋体" w:eastAsia="新宋体" w:cs="宋体"/>
          <w:sz w:val="22"/>
          <w:szCs w:val="22"/>
        </w:rPr>
      </w:pPr>
      <w:r>
        <w:rPr>
          <w:rFonts w:hint="eastAsia" w:ascii="新宋体" w:hAnsi="新宋体" w:eastAsia="新宋体" w:cs="宋体"/>
          <w:sz w:val="22"/>
          <w:szCs w:val="22"/>
        </w:rPr>
        <w:t>日期：  年   月  日</w:t>
      </w:r>
    </w:p>
    <w:p>
      <w:pPr>
        <w:spacing w:before="120" w:beforeLines="50" w:after="120" w:afterLines="50"/>
        <w:rPr>
          <w:rFonts w:ascii="新宋体" w:hAnsi="新宋体" w:eastAsia="新宋体" w:cs="新宋体"/>
          <w:sz w:val="22"/>
          <w:szCs w:val="22"/>
        </w:rPr>
      </w:pPr>
      <w:r>
        <w:rPr>
          <w:rFonts w:hint="eastAsia" w:ascii="新宋体" w:hAnsi="新宋体" w:eastAsia="新宋体" w:cs="宋体"/>
          <w:sz w:val="22"/>
          <w:szCs w:val="22"/>
        </w:rPr>
        <w:br w:type="page"/>
      </w:r>
      <w:r>
        <w:rPr>
          <w:rFonts w:hint="eastAsia" w:ascii="新宋体" w:hAnsi="新宋体" w:eastAsia="新宋体" w:cs="新宋体"/>
          <w:sz w:val="22"/>
          <w:szCs w:val="22"/>
        </w:rPr>
        <w:t>（商务报价标封面，供参考）</w:t>
      </w:r>
    </w:p>
    <w:p>
      <w:pPr>
        <w:rPr>
          <w:rFonts w:ascii="新宋体" w:hAnsi="新宋体" w:eastAsia="新宋体" w:cs="新宋体"/>
        </w:rPr>
      </w:pPr>
    </w:p>
    <w:p>
      <w:pPr>
        <w:rPr>
          <w:rFonts w:ascii="新宋体" w:hAnsi="新宋体" w:eastAsia="新宋体" w:cs="新宋体"/>
        </w:rPr>
      </w:pPr>
    </w:p>
    <w:p>
      <w:pPr>
        <w:rPr>
          <w:rFonts w:ascii="新宋体" w:hAnsi="新宋体" w:eastAsia="新宋体" w:cs="新宋体"/>
        </w:rPr>
      </w:pPr>
    </w:p>
    <w:p>
      <w:pPr>
        <w:jc w:val="center"/>
        <w:rPr>
          <w:rFonts w:ascii="新宋体" w:hAnsi="新宋体" w:eastAsia="新宋体" w:cs="新宋体"/>
          <w:sz w:val="28"/>
          <w:szCs w:val="28"/>
        </w:rPr>
      </w:pP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（项目名称）</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投标文件</w:t>
      </w:r>
    </w:p>
    <w:p>
      <w:pPr>
        <w:rPr>
          <w:rFonts w:ascii="新宋体" w:hAnsi="新宋体" w:eastAsia="新宋体" w:cs="新宋体"/>
          <w:sz w:val="28"/>
          <w:szCs w:val="28"/>
        </w:rPr>
      </w:pPr>
    </w:p>
    <w:p>
      <w:pPr>
        <w:rPr>
          <w:rFonts w:ascii="新宋体" w:hAnsi="新宋体" w:eastAsia="新宋体" w:cs="新宋体"/>
          <w:sz w:val="28"/>
          <w:szCs w:val="28"/>
        </w:rPr>
      </w:pPr>
    </w:p>
    <w:p>
      <w:pPr>
        <w:pStyle w:val="2"/>
        <w:ind w:firstLine="280"/>
        <w:rPr>
          <w:rFonts w:ascii="新宋体" w:hAnsi="新宋体" w:eastAsia="新宋体" w:cs="新宋体"/>
          <w:sz w:val="28"/>
          <w:szCs w:val="28"/>
        </w:rPr>
      </w:pPr>
    </w:p>
    <w:p>
      <w:pPr>
        <w:pStyle w:val="2"/>
        <w:ind w:firstLine="280"/>
        <w:rPr>
          <w:rFonts w:ascii="新宋体" w:hAnsi="新宋体" w:eastAsia="新宋体" w:cs="新宋体"/>
          <w:sz w:val="28"/>
          <w:szCs w:val="28"/>
        </w:rPr>
      </w:pPr>
    </w:p>
    <w:p>
      <w:pPr>
        <w:rPr>
          <w:rFonts w:ascii="新宋体" w:hAnsi="新宋体" w:eastAsia="新宋体" w:cs="新宋体"/>
          <w:sz w:val="28"/>
          <w:szCs w:val="28"/>
        </w:rPr>
      </w:pPr>
    </w:p>
    <w:p>
      <w:pPr>
        <w:rPr>
          <w:rFonts w:ascii="新宋体" w:hAnsi="新宋体" w:eastAsia="新宋体" w:cs="新宋体"/>
          <w:sz w:val="28"/>
          <w:szCs w:val="28"/>
        </w:rPr>
      </w:pPr>
    </w:p>
    <w:p>
      <w:pPr>
        <w:jc w:val="center"/>
        <w:rPr>
          <w:rFonts w:hint="eastAsia" w:ascii="新宋体" w:hAnsi="新宋体" w:eastAsia="新宋体" w:cs="新宋体"/>
          <w:sz w:val="52"/>
          <w:szCs w:val="52"/>
          <w:lang w:val="en-US" w:eastAsia="zh-CN"/>
        </w:rPr>
      </w:pPr>
      <w:r>
        <w:rPr>
          <w:rFonts w:hint="eastAsia" w:ascii="新宋体" w:hAnsi="新宋体" w:eastAsia="新宋体" w:cs="新宋体"/>
          <w:sz w:val="52"/>
          <w:szCs w:val="52"/>
        </w:rPr>
        <w:t>商务（报价）</w:t>
      </w:r>
      <w:r>
        <w:rPr>
          <w:rFonts w:hint="eastAsia" w:ascii="新宋体" w:hAnsi="新宋体" w:eastAsia="新宋体" w:cs="新宋体"/>
          <w:sz w:val="52"/>
          <w:szCs w:val="52"/>
          <w:lang w:val="en-US" w:eastAsia="zh-CN"/>
        </w:rPr>
        <w:t>标</w:t>
      </w:r>
    </w:p>
    <w:p>
      <w:pPr>
        <w:spacing w:line="360" w:lineRule="auto"/>
        <w:rPr>
          <w:rFonts w:ascii="新宋体" w:hAnsi="新宋体" w:eastAsia="新宋体" w:cs="新宋体"/>
          <w:szCs w:val="21"/>
        </w:rPr>
      </w:pPr>
    </w:p>
    <w:p>
      <w:pPr>
        <w:spacing w:line="360" w:lineRule="auto"/>
        <w:rPr>
          <w:rFonts w:ascii="新宋体" w:hAnsi="新宋体" w:eastAsia="新宋体" w:cs="新宋体"/>
          <w:szCs w:val="21"/>
        </w:rPr>
      </w:pPr>
    </w:p>
    <w:p>
      <w:pPr>
        <w:spacing w:line="360" w:lineRule="auto"/>
        <w:rPr>
          <w:rFonts w:ascii="新宋体" w:hAnsi="新宋体" w:eastAsia="新宋体" w:cs="新宋体"/>
          <w:szCs w:val="21"/>
        </w:rPr>
      </w:pPr>
    </w:p>
    <w:p>
      <w:pPr>
        <w:spacing w:line="360" w:lineRule="auto"/>
        <w:rPr>
          <w:rFonts w:ascii="新宋体" w:hAnsi="新宋体" w:eastAsia="新宋体" w:cs="新宋体"/>
          <w:szCs w:val="21"/>
        </w:rPr>
      </w:pPr>
    </w:p>
    <w:p>
      <w:pPr>
        <w:spacing w:line="360" w:lineRule="auto"/>
        <w:rPr>
          <w:rFonts w:ascii="新宋体" w:hAnsi="新宋体" w:eastAsia="新宋体" w:cs="新宋体"/>
          <w:szCs w:val="21"/>
        </w:rPr>
      </w:pPr>
    </w:p>
    <w:p>
      <w:pPr>
        <w:jc w:val="center"/>
        <w:rPr>
          <w:rFonts w:ascii="新宋体" w:hAnsi="新宋体" w:eastAsia="新宋体" w:cs="新宋体"/>
          <w:sz w:val="28"/>
          <w:szCs w:val="28"/>
        </w:rPr>
      </w:pPr>
      <w:r>
        <w:rPr>
          <w:rFonts w:hint="eastAsia" w:ascii="新宋体" w:hAnsi="新宋体" w:eastAsia="新宋体" w:cs="新宋体"/>
          <w:sz w:val="28"/>
          <w:szCs w:val="28"/>
        </w:rPr>
        <w:t>投标人：</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（盖单位章）</w:t>
      </w:r>
    </w:p>
    <w:p>
      <w:pPr>
        <w:rPr>
          <w:rFonts w:ascii="新宋体" w:hAnsi="新宋体" w:eastAsia="新宋体" w:cs="新宋体"/>
          <w:sz w:val="28"/>
          <w:szCs w:val="28"/>
          <w:u w:val="single"/>
        </w:rPr>
      </w:pPr>
    </w:p>
    <w:p>
      <w:pPr>
        <w:jc w:val="center"/>
        <w:rPr>
          <w:rFonts w:ascii="新宋体" w:hAnsi="新宋体" w:eastAsia="新宋体" w:cs="新宋体"/>
          <w:sz w:val="28"/>
          <w:szCs w:val="28"/>
        </w:rPr>
      </w:pPr>
      <w:r>
        <w:rPr>
          <w:rFonts w:hint="eastAsia" w:ascii="新宋体" w:hAnsi="新宋体" w:eastAsia="新宋体" w:cs="新宋体"/>
          <w:sz w:val="28"/>
          <w:szCs w:val="28"/>
        </w:rPr>
        <w:t>法定代表人或其委托代理人：</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（签字或盖章）</w:t>
      </w:r>
    </w:p>
    <w:p>
      <w:pPr>
        <w:rPr>
          <w:rFonts w:ascii="新宋体" w:hAnsi="新宋体" w:eastAsia="新宋体" w:cs="新宋体"/>
          <w:sz w:val="28"/>
          <w:szCs w:val="28"/>
        </w:rPr>
      </w:pPr>
    </w:p>
    <w:p>
      <w:pPr>
        <w:overflowPunct w:val="0"/>
        <w:spacing w:line="380" w:lineRule="exact"/>
        <w:ind w:firstLine="2738" w:firstLineChars="978"/>
        <w:rPr>
          <w:rFonts w:ascii="新宋体" w:hAnsi="新宋体" w:eastAsia="新宋体" w:cs="新宋体"/>
          <w:sz w:val="28"/>
          <w:szCs w:val="28"/>
        </w:rPr>
      </w:pP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年</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月</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日</w:t>
      </w:r>
    </w:p>
    <w:p>
      <w:pPr>
        <w:rPr>
          <w:rFonts w:ascii="新宋体" w:hAnsi="新宋体" w:eastAsia="新宋体" w:cs="新宋体"/>
          <w:sz w:val="22"/>
          <w:szCs w:val="22"/>
        </w:rPr>
      </w:pPr>
    </w:p>
    <w:p>
      <w:pPr>
        <w:rPr>
          <w:rFonts w:ascii="新宋体" w:hAnsi="新宋体" w:eastAsia="新宋体" w:cs="新宋体"/>
          <w:sz w:val="22"/>
          <w:szCs w:val="22"/>
        </w:rPr>
      </w:pPr>
    </w:p>
    <w:p>
      <w:pPr>
        <w:overflowPunct w:val="0"/>
        <w:spacing w:line="380" w:lineRule="exact"/>
        <w:rPr>
          <w:rFonts w:ascii="新宋体" w:hAnsi="新宋体" w:eastAsia="新宋体" w:cs="新宋体"/>
          <w:b/>
          <w:bCs/>
          <w:sz w:val="22"/>
          <w:szCs w:val="22"/>
        </w:rPr>
      </w:pPr>
      <w:r>
        <w:rPr>
          <w:rFonts w:hint="eastAsia" w:ascii="新宋体" w:hAnsi="新宋体" w:eastAsia="新宋体" w:cs="新宋体"/>
          <w:sz w:val="22"/>
          <w:szCs w:val="22"/>
        </w:rPr>
        <w:br w:type="page"/>
      </w:r>
      <w:r>
        <w:rPr>
          <w:rFonts w:hint="eastAsia" w:ascii="新宋体" w:hAnsi="新宋体" w:eastAsia="新宋体" w:cs="新宋体"/>
          <w:b/>
          <w:bCs/>
          <w:sz w:val="22"/>
          <w:szCs w:val="22"/>
        </w:rPr>
        <w:t>附件一</w:t>
      </w:r>
    </w:p>
    <w:p>
      <w:pPr>
        <w:autoSpaceDE w:val="0"/>
        <w:autoSpaceDN w:val="0"/>
        <w:adjustRightInd w:val="0"/>
        <w:spacing w:line="460" w:lineRule="atLeast"/>
        <w:jc w:val="center"/>
        <w:rPr>
          <w:rFonts w:ascii="新宋体" w:hAnsi="新宋体" w:eastAsia="新宋体" w:cs="新宋体"/>
          <w:b/>
          <w:bCs/>
          <w:kern w:val="0"/>
          <w:sz w:val="28"/>
          <w:szCs w:val="28"/>
          <w:lang w:val="zh-CN"/>
        </w:rPr>
      </w:pPr>
    </w:p>
    <w:p>
      <w:pPr>
        <w:autoSpaceDE w:val="0"/>
        <w:autoSpaceDN w:val="0"/>
        <w:adjustRightInd w:val="0"/>
        <w:spacing w:line="460" w:lineRule="atLeast"/>
        <w:jc w:val="center"/>
        <w:rPr>
          <w:rFonts w:ascii="新宋体" w:hAnsi="新宋体" w:eastAsia="新宋体" w:cs="新宋体"/>
          <w:b/>
          <w:bCs/>
          <w:kern w:val="0"/>
          <w:sz w:val="28"/>
          <w:szCs w:val="28"/>
          <w:lang w:val="zh-CN"/>
        </w:rPr>
      </w:pPr>
      <w:r>
        <w:rPr>
          <w:rFonts w:hint="eastAsia" w:ascii="新宋体" w:hAnsi="新宋体" w:eastAsia="新宋体" w:cs="新宋体"/>
          <w:b/>
          <w:bCs/>
          <w:kern w:val="0"/>
          <w:sz w:val="28"/>
          <w:szCs w:val="28"/>
          <w:lang w:val="zh-CN"/>
        </w:rPr>
        <w:t>开标一览表</w:t>
      </w:r>
    </w:p>
    <w:p>
      <w:pPr>
        <w:overflowPunct w:val="0"/>
        <w:spacing w:line="380" w:lineRule="exact"/>
        <w:jc w:val="center"/>
        <w:rPr>
          <w:rFonts w:hint="eastAsia" w:ascii="新宋体" w:hAnsi="新宋体" w:eastAsia="新宋体" w:cs="新宋体"/>
          <w:b/>
          <w:bCs/>
          <w:sz w:val="28"/>
        </w:rPr>
      </w:pPr>
    </w:p>
    <w:p>
      <w:pPr>
        <w:overflowPunct w:val="0"/>
        <w:spacing w:line="380" w:lineRule="exact"/>
        <w:rPr>
          <w:rFonts w:hint="eastAsia" w:ascii="新宋体" w:hAnsi="新宋体" w:eastAsia="新宋体" w:cs="新宋体"/>
          <w:bCs/>
          <w:sz w:val="22"/>
          <w:szCs w:val="22"/>
        </w:rPr>
      </w:pPr>
      <w:r>
        <w:rPr>
          <w:rFonts w:hint="eastAsia" w:ascii="新宋体" w:hAnsi="新宋体" w:eastAsia="新宋体" w:cs="新宋体"/>
          <w:bCs/>
          <w:sz w:val="22"/>
          <w:szCs w:val="22"/>
        </w:rPr>
        <w:t>项目名称：                                   项目编号：</w:t>
      </w:r>
    </w:p>
    <w:tbl>
      <w:tblPr>
        <w:tblStyle w:val="51"/>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9"/>
        <w:gridCol w:w="1830"/>
        <w:gridCol w:w="2816"/>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trPr>
        <w:tc>
          <w:tcPr>
            <w:tcW w:w="1539" w:type="pct"/>
            <w:noWrap w:val="0"/>
            <w:vAlign w:val="center"/>
          </w:tcPr>
          <w:p>
            <w:pPr>
              <w:pStyle w:val="29"/>
              <w:spacing w:line="400" w:lineRule="atLeast"/>
              <w:jc w:val="center"/>
              <w:rPr>
                <w:rFonts w:hint="eastAsia" w:ascii="新宋体" w:hAnsi="新宋体" w:eastAsia="新宋体" w:cs="宋体"/>
                <w:sz w:val="22"/>
                <w:szCs w:val="22"/>
              </w:rPr>
            </w:pPr>
            <w:r>
              <w:rPr>
                <w:rFonts w:hint="eastAsia" w:ascii="新宋体" w:hAnsi="新宋体" w:eastAsia="新宋体" w:cs="宋体"/>
                <w:sz w:val="22"/>
                <w:szCs w:val="22"/>
              </w:rPr>
              <w:t>报价项目</w:t>
            </w:r>
          </w:p>
        </w:tc>
        <w:tc>
          <w:tcPr>
            <w:tcW w:w="930" w:type="pct"/>
            <w:noWrap w:val="0"/>
            <w:vAlign w:val="center"/>
          </w:tcPr>
          <w:p>
            <w:pPr>
              <w:pStyle w:val="29"/>
              <w:spacing w:line="400" w:lineRule="atLeast"/>
              <w:jc w:val="center"/>
              <w:rPr>
                <w:rFonts w:hint="eastAsia" w:ascii="新宋体" w:hAnsi="新宋体" w:eastAsia="新宋体" w:cs="宋体"/>
                <w:sz w:val="22"/>
                <w:szCs w:val="22"/>
              </w:rPr>
            </w:pPr>
            <w:r>
              <w:rPr>
                <w:rFonts w:hint="eastAsia" w:ascii="新宋体" w:hAnsi="新宋体" w:eastAsia="新宋体" w:cs="宋体"/>
                <w:sz w:val="22"/>
                <w:szCs w:val="22"/>
              </w:rPr>
              <w:t>服务期限</w:t>
            </w:r>
          </w:p>
        </w:tc>
        <w:tc>
          <w:tcPr>
            <w:tcW w:w="1431" w:type="pct"/>
            <w:noWrap w:val="0"/>
            <w:vAlign w:val="center"/>
          </w:tcPr>
          <w:p>
            <w:pPr>
              <w:pStyle w:val="29"/>
              <w:spacing w:line="400" w:lineRule="atLeast"/>
              <w:jc w:val="center"/>
              <w:rPr>
                <w:rFonts w:hint="eastAsia" w:ascii="新宋体" w:hAnsi="新宋体" w:eastAsia="新宋体" w:cs="宋体"/>
                <w:sz w:val="22"/>
                <w:szCs w:val="22"/>
              </w:rPr>
            </w:pPr>
            <w:r>
              <w:rPr>
                <w:rFonts w:hint="eastAsia" w:ascii="新宋体" w:hAnsi="新宋体" w:eastAsia="新宋体" w:cs="宋体"/>
                <w:sz w:val="22"/>
                <w:szCs w:val="22"/>
              </w:rPr>
              <w:t>投标总价</w:t>
            </w:r>
          </w:p>
        </w:tc>
        <w:tc>
          <w:tcPr>
            <w:tcW w:w="1098" w:type="pct"/>
            <w:noWrap w:val="0"/>
            <w:vAlign w:val="center"/>
          </w:tcPr>
          <w:p>
            <w:pPr>
              <w:pStyle w:val="29"/>
              <w:spacing w:line="400" w:lineRule="atLeast"/>
              <w:jc w:val="center"/>
              <w:rPr>
                <w:rFonts w:hint="eastAsia" w:ascii="新宋体" w:hAnsi="新宋体" w:eastAsia="新宋体" w:cs="宋体"/>
                <w:sz w:val="22"/>
                <w:szCs w:val="22"/>
              </w:rPr>
            </w:pPr>
            <w:r>
              <w:rPr>
                <w:rFonts w:hint="eastAsia" w:ascii="新宋体" w:hAnsi="新宋体" w:eastAsia="新宋体" w:cs="宋体"/>
                <w:sz w:val="22"/>
                <w:szCs w:val="22"/>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trPr>
        <w:tc>
          <w:tcPr>
            <w:tcW w:w="1539" w:type="pct"/>
            <w:noWrap w:val="0"/>
            <w:vAlign w:val="center"/>
          </w:tcPr>
          <w:p>
            <w:pPr>
              <w:autoSpaceDE w:val="0"/>
              <w:autoSpaceDN w:val="0"/>
              <w:adjustRightInd w:val="0"/>
              <w:spacing w:line="300" w:lineRule="auto"/>
              <w:jc w:val="center"/>
              <w:rPr>
                <w:rFonts w:hint="eastAsia" w:ascii="新宋体" w:hAnsi="新宋体" w:eastAsia="新宋体" w:cs="宋体"/>
                <w:sz w:val="22"/>
                <w:szCs w:val="22"/>
              </w:rPr>
            </w:pPr>
            <w:r>
              <w:rPr>
                <w:rFonts w:hint="eastAsia" w:ascii="新宋体" w:hAnsi="新宋体" w:eastAsia="新宋体" w:cs="宋体"/>
                <w:sz w:val="22"/>
                <w:szCs w:val="22"/>
              </w:rPr>
              <w:t>会展中心日常保洁服务采购</w:t>
            </w:r>
          </w:p>
        </w:tc>
        <w:tc>
          <w:tcPr>
            <w:tcW w:w="930" w:type="pct"/>
            <w:noWrap w:val="0"/>
            <w:vAlign w:val="center"/>
          </w:tcPr>
          <w:p>
            <w:pPr>
              <w:pStyle w:val="47"/>
              <w:spacing w:line="400" w:lineRule="atLeast"/>
              <w:jc w:val="center"/>
              <w:rPr>
                <w:rFonts w:hint="eastAsia" w:ascii="新宋体" w:hAnsi="新宋体" w:eastAsia="新宋体" w:cs="宋体"/>
                <w:sz w:val="22"/>
                <w:szCs w:val="22"/>
              </w:rPr>
            </w:pPr>
            <w:r>
              <w:rPr>
                <w:rFonts w:hint="eastAsia" w:ascii="新宋体" w:hAnsi="新宋体" w:eastAsia="新宋体" w:cs="宋体"/>
                <w:sz w:val="22"/>
                <w:szCs w:val="22"/>
              </w:rPr>
              <w:t>一年</w:t>
            </w:r>
          </w:p>
        </w:tc>
        <w:tc>
          <w:tcPr>
            <w:tcW w:w="1431" w:type="pct"/>
            <w:noWrap w:val="0"/>
            <w:vAlign w:val="center"/>
          </w:tcPr>
          <w:p>
            <w:pPr>
              <w:pStyle w:val="47"/>
              <w:spacing w:line="400" w:lineRule="atLeast"/>
              <w:rPr>
                <w:rFonts w:hint="eastAsia" w:ascii="新宋体" w:hAnsi="新宋体" w:eastAsia="新宋体" w:cs="宋体"/>
                <w:sz w:val="22"/>
                <w:szCs w:val="22"/>
              </w:rPr>
            </w:pPr>
            <w:r>
              <w:rPr>
                <w:rFonts w:hint="eastAsia" w:ascii="新宋体" w:hAnsi="新宋体" w:eastAsia="新宋体" w:cs="宋体"/>
                <w:sz w:val="22"/>
                <w:szCs w:val="22"/>
              </w:rPr>
              <w:t>大写：</w:t>
            </w:r>
          </w:p>
          <w:p>
            <w:pPr>
              <w:pStyle w:val="47"/>
              <w:spacing w:line="400" w:lineRule="atLeast"/>
              <w:rPr>
                <w:rFonts w:hint="eastAsia" w:ascii="新宋体" w:hAnsi="新宋体" w:eastAsia="新宋体" w:cs="宋体"/>
                <w:sz w:val="22"/>
                <w:szCs w:val="22"/>
              </w:rPr>
            </w:pPr>
            <w:r>
              <w:rPr>
                <w:rFonts w:hint="eastAsia" w:ascii="新宋体" w:hAnsi="新宋体" w:eastAsia="新宋体" w:cs="宋体"/>
                <w:sz w:val="22"/>
                <w:szCs w:val="22"/>
              </w:rPr>
              <w:t>小写：</w:t>
            </w:r>
          </w:p>
        </w:tc>
        <w:tc>
          <w:tcPr>
            <w:tcW w:w="1098" w:type="pct"/>
            <w:noWrap w:val="0"/>
            <w:vAlign w:val="center"/>
          </w:tcPr>
          <w:p>
            <w:pPr>
              <w:pStyle w:val="47"/>
              <w:spacing w:line="400" w:lineRule="atLeast"/>
              <w:rPr>
                <w:rFonts w:hint="eastAsia" w:ascii="新宋体" w:hAnsi="新宋体" w:eastAsia="新宋体" w:cs="宋体"/>
                <w:sz w:val="22"/>
                <w:szCs w:val="22"/>
              </w:rPr>
            </w:pPr>
          </w:p>
        </w:tc>
      </w:tr>
    </w:tbl>
    <w:p>
      <w:pPr>
        <w:overflowPunct w:val="0"/>
        <w:spacing w:line="380" w:lineRule="exact"/>
        <w:rPr>
          <w:rFonts w:hint="eastAsia" w:ascii="新宋体" w:hAnsi="新宋体" w:eastAsia="新宋体" w:cs="新宋体"/>
          <w:bCs/>
          <w:sz w:val="22"/>
          <w:szCs w:val="22"/>
        </w:rPr>
      </w:pPr>
    </w:p>
    <w:p>
      <w:pPr>
        <w:overflowPunct w:val="0"/>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说明：</w:t>
      </w:r>
    </w:p>
    <w:p>
      <w:pPr>
        <w:numPr>
          <w:ilvl w:val="0"/>
          <w:numId w:val="25"/>
        </w:numPr>
        <w:autoSpaceDE w:val="0"/>
        <w:autoSpaceDN w:val="0"/>
        <w:adjustRightInd w:val="0"/>
        <w:spacing w:line="380" w:lineRule="atLeast"/>
        <w:rPr>
          <w:rFonts w:ascii="新宋体" w:hAnsi="新宋体" w:eastAsia="新宋体" w:cs="新宋体"/>
          <w:kern w:val="0"/>
          <w:sz w:val="22"/>
          <w:szCs w:val="22"/>
          <w:lang w:val="zh-CN"/>
        </w:rPr>
      </w:pPr>
      <w:r>
        <w:rPr>
          <w:rFonts w:hint="eastAsia" w:ascii="新宋体" w:hAnsi="新宋体" w:eastAsia="新宋体" w:cs="新宋体"/>
          <w:kern w:val="0"/>
          <w:sz w:val="22"/>
          <w:szCs w:val="22"/>
          <w:lang w:val="zh-CN"/>
        </w:rPr>
        <w:t>此栏内“投标报价”应与附件三</w:t>
      </w:r>
      <w:r>
        <w:rPr>
          <w:rFonts w:ascii="新宋体" w:hAnsi="新宋体" w:eastAsia="新宋体" w:cs="新宋体"/>
          <w:kern w:val="0"/>
          <w:sz w:val="22"/>
          <w:szCs w:val="22"/>
          <w:lang w:val="zh-CN"/>
        </w:rPr>
        <w:t>“</w:t>
      </w:r>
      <w:r>
        <w:rPr>
          <w:rFonts w:hint="eastAsia" w:ascii="新宋体" w:hAnsi="新宋体" w:eastAsia="新宋体" w:cs="新宋体"/>
          <w:kern w:val="0"/>
          <w:sz w:val="22"/>
          <w:szCs w:val="22"/>
          <w:lang w:val="zh-CN"/>
        </w:rPr>
        <w:t>投标分项报价表</w:t>
      </w:r>
      <w:r>
        <w:rPr>
          <w:rFonts w:ascii="新宋体" w:hAnsi="新宋体" w:eastAsia="新宋体" w:cs="新宋体"/>
          <w:kern w:val="0"/>
          <w:sz w:val="22"/>
          <w:szCs w:val="22"/>
          <w:lang w:val="zh-CN"/>
        </w:rPr>
        <w:t>”</w:t>
      </w:r>
      <w:r>
        <w:rPr>
          <w:rFonts w:hint="eastAsia" w:ascii="新宋体" w:hAnsi="新宋体" w:eastAsia="新宋体" w:cs="新宋体"/>
          <w:kern w:val="0"/>
          <w:sz w:val="22"/>
          <w:szCs w:val="22"/>
          <w:lang w:val="zh-CN"/>
        </w:rPr>
        <w:t>中“合计总价”相一致。</w:t>
      </w:r>
    </w:p>
    <w:p>
      <w:pPr>
        <w:numPr>
          <w:ilvl w:val="0"/>
          <w:numId w:val="25"/>
        </w:numPr>
        <w:overflowPunct w:val="0"/>
        <w:spacing w:line="460" w:lineRule="exact"/>
        <w:rPr>
          <w:rFonts w:hint="eastAsia" w:ascii="新宋体" w:hAnsi="新宋体" w:eastAsia="新宋体" w:cs="新宋体"/>
          <w:b/>
          <w:sz w:val="22"/>
          <w:szCs w:val="22"/>
        </w:rPr>
      </w:pPr>
      <w:r>
        <w:rPr>
          <w:rFonts w:hint="eastAsia" w:ascii="宋体" w:hAnsi="宋体" w:cs="宋体"/>
          <w:b/>
          <w:bCs/>
          <w:color w:val="000000"/>
          <w:sz w:val="22"/>
          <w:szCs w:val="22"/>
          <w:u w:val="single"/>
        </w:rPr>
        <w:t>▲</w:t>
      </w:r>
      <w:r>
        <w:rPr>
          <w:rFonts w:hint="eastAsia" w:ascii="新宋体" w:hAnsi="新宋体" w:eastAsia="新宋体" w:cs="新宋体"/>
          <w:b/>
          <w:bCs/>
          <w:kern w:val="0"/>
          <w:sz w:val="22"/>
          <w:szCs w:val="22"/>
          <w:u w:val="single"/>
          <w:lang w:val="zh-CN"/>
        </w:rPr>
        <w:t>不提供此表格将被视为没有实质性响应采购文件</w:t>
      </w:r>
      <w:r>
        <w:rPr>
          <w:rFonts w:ascii="新宋体" w:hAnsi="新宋体" w:eastAsia="新宋体" w:cs="新宋体"/>
          <w:b/>
          <w:bCs/>
          <w:kern w:val="0"/>
          <w:sz w:val="22"/>
          <w:szCs w:val="22"/>
          <w:u w:val="single"/>
          <w:lang w:val="zh-CN"/>
        </w:rPr>
        <w:t>,</w:t>
      </w:r>
      <w:r>
        <w:rPr>
          <w:rFonts w:hint="eastAsia" w:ascii="新宋体" w:hAnsi="新宋体" w:eastAsia="新宋体" w:cs="新宋体"/>
          <w:b/>
          <w:bCs/>
          <w:kern w:val="0"/>
          <w:sz w:val="22"/>
          <w:szCs w:val="22"/>
          <w:u w:val="single"/>
          <w:lang w:val="zh-CN"/>
        </w:rPr>
        <w:t>其投标文件将被拒绝。</w:t>
      </w:r>
    </w:p>
    <w:p>
      <w:pPr>
        <w:overflowPunct w:val="0"/>
        <w:spacing w:line="460" w:lineRule="exact"/>
        <w:rPr>
          <w:rFonts w:hint="eastAsia" w:ascii="新宋体" w:hAnsi="新宋体" w:eastAsia="新宋体" w:cs="新宋体"/>
          <w:b/>
          <w:sz w:val="22"/>
          <w:szCs w:val="22"/>
        </w:rPr>
      </w:pPr>
    </w:p>
    <w:p>
      <w:pPr>
        <w:overflowPunct w:val="0"/>
        <w:spacing w:line="460" w:lineRule="exact"/>
        <w:rPr>
          <w:rFonts w:hint="eastAsia" w:ascii="新宋体" w:hAnsi="新宋体" w:eastAsia="新宋体" w:cs="新宋体"/>
          <w:sz w:val="22"/>
          <w:szCs w:val="22"/>
        </w:rPr>
      </w:pPr>
    </w:p>
    <w:p>
      <w:pPr>
        <w:overflowPunct w:val="0"/>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投标人全称（盖章）：</w:t>
      </w:r>
    </w:p>
    <w:p>
      <w:pPr>
        <w:overflowPunct w:val="0"/>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法定代表人或授权代表（签名或盖章）：</w:t>
      </w:r>
    </w:p>
    <w:p>
      <w:pPr>
        <w:overflowPunct w:val="0"/>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日 期：  年  月  日</w:t>
      </w:r>
    </w:p>
    <w:p>
      <w:pPr>
        <w:overflowPunct w:val="0"/>
        <w:spacing w:line="460" w:lineRule="exact"/>
        <w:rPr>
          <w:rFonts w:hint="eastAsia" w:ascii="新宋体" w:hAnsi="新宋体" w:eastAsia="新宋体" w:cs="新宋体"/>
          <w:sz w:val="22"/>
          <w:szCs w:val="22"/>
        </w:rPr>
      </w:pPr>
    </w:p>
    <w:p>
      <w:pPr>
        <w:overflowPunct w:val="0"/>
        <w:spacing w:line="380" w:lineRule="exact"/>
        <w:ind w:firstLine="9460" w:firstLineChars="4300"/>
        <w:rPr>
          <w:rFonts w:hint="eastAsia" w:ascii="新宋体" w:hAnsi="新宋体" w:eastAsia="新宋体" w:cs="新宋体"/>
          <w:sz w:val="22"/>
          <w:szCs w:val="22"/>
        </w:rPr>
      </w:pPr>
    </w:p>
    <w:p>
      <w:pPr>
        <w:spacing w:line="380" w:lineRule="exact"/>
        <w:jc w:val="center"/>
        <w:rPr>
          <w:rFonts w:hint="eastAsia" w:ascii="新宋体" w:hAnsi="新宋体" w:eastAsia="新宋体" w:cs="新宋体"/>
          <w:b/>
          <w:bCs/>
          <w:sz w:val="28"/>
          <w:szCs w:val="28"/>
        </w:rPr>
      </w:pPr>
      <w:r>
        <w:rPr>
          <w:rFonts w:hint="eastAsia" w:ascii="新宋体" w:hAnsi="新宋体" w:eastAsia="新宋体" w:cs="新宋体"/>
          <w:b/>
          <w:bCs/>
          <w:sz w:val="22"/>
          <w:szCs w:val="22"/>
        </w:rPr>
        <w:br w:type="page"/>
      </w:r>
      <w:r>
        <w:rPr>
          <w:rFonts w:hint="eastAsia" w:ascii="新宋体" w:hAnsi="新宋体" w:eastAsia="新宋体" w:cs="新宋体"/>
          <w:b/>
          <w:bCs/>
          <w:sz w:val="28"/>
          <w:szCs w:val="28"/>
        </w:rPr>
        <w:t>投标分项报价表</w:t>
      </w:r>
    </w:p>
    <w:p>
      <w:pPr>
        <w:spacing w:line="380" w:lineRule="exact"/>
        <w:rPr>
          <w:rFonts w:hint="eastAsia" w:ascii="新宋体" w:hAnsi="新宋体" w:eastAsia="新宋体" w:cs="新宋体"/>
          <w:b/>
          <w:sz w:val="22"/>
        </w:rPr>
      </w:pPr>
      <w:r>
        <w:rPr>
          <w:rFonts w:hint="eastAsia" w:ascii="新宋体" w:hAnsi="新宋体" w:eastAsia="新宋体" w:cs="新宋体"/>
          <w:b/>
          <w:sz w:val="22"/>
        </w:rPr>
        <w:t xml:space="preserve">项目名称： </w:t>
      </w:r>
      <w:r>
        <w:rPr>
          <w:rFonts w:hint="eastAsia" w:ascii="新宋体" w:hAnsi="新宋体" w:eastAsia="新宋体" w:cs="新宋体"/>
          <w:sz w:val="22"/>
        </w:rPr>
        <w:t xml:space="preserve">       </w:t>
      </w:r>
      <w:r>
        <w:rPr>
          <w:rFonts w:hint="eastAsia" w:ascii="新宋体" w:hAnsi="新宋体" w:eastAsia="新宋体" w:cs="新宋体"/>
          <w:b/>
          <w:sz w:val="22"/>
        </w:rPr>
        <w:t xml:space="preserve">                             项目编号：</w:t>
      </w:r>
    </w:p>
    <w:p>
      <w:pPr>
        <w:spacing w:line="380" w:lineRule="exact"/>
        <w:rPr>
          <w:rFonts w:hint="eastAsia" w:ascii="新宋体" w:hAnsi="新宋体" w:eastAsia="新宋体" w:cs="新宋体"/>
          <w:b/>
          <w:sz w:val="22"/>
        </w:rPr>
      </w:pPr>
      <w:r>
        <w:rPr>
          <w:rFonts w:hint="eastAsia" w:ascii="新宋体" w:hAnsi="新宋体" w:eastAsia="新宋体" w:cs="新宋体"/>
          <w:b/>
          <w:sz w:val="22"/>
        </w:rPr>
        <w:t>价格单位：元</w:t>
      </w:r>
    </w:p>
    <w:tbl>
      <w:tblPr>
        <w:tblStyle w:val="5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3070"/>
        <w:gridCol w:w="1892"/>
        <w:gridCol w:w="1336"/>
        <w:gridCol w:w="1448"/>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364" w:type="pct"/>
            <w:tcBorders>
              <w:top w:val="single" w:color="auto" w:sz="12" w:space="0"/>
              <w:left w:val="single" w:color="auto" w:sz="12" w:space="0"/>
              <w:bottom w:val="single" w:color="auto" w:sz="6" w:space="0"/>
              <w:right w:val="single" w:color="auto" w:sz="6" w:space="0"/>
            </w:tcBorders>
            <w:noWrap w:val="0"/>
            <w:vAlign w:val="center"/>
          </w:tcPr>
          <w:p>
            <w:pPr>
              <w:spacing w:line="300" w:lineRule="exact"/>
              <w:ind w:right="-11"/>
              <w:jc w:val="center"/>
              <w:rPr>
                <w:rFonts w:hint="eastAsia" w:ascii="新宋体" w:hAnsi="新宋体" w:eastAsia="新宋体" w:cs="宋体"/>
                <w:b/>
                <w:bCs/>
                <w:szCs w:val="21"/>
              </w:rPr>
            </w:pPr>
            <w:r>
              <w:rPr>
                <w:rFonts w:hint="eastAsia" w:ascii="新宋体" w:hAnsi="新宋体" w:eastAsia="新宋体" w:cs="宋体"/>
                <w:b/>
                <w:bCs/>
                <w:szCs w:val="21"/>
              </w:rPr>
              <w:t>序号</w:t>
            </w:r>
          </w:p>
        </w:tc>
        <w:tc>
          <w:tcPr>
            <w:tcW w:w="1558" w:type="pct"/>
            <w:tcBorders>
              <w:top w:val="single" w:color="auto" w:sz="12" w:space="0"/>
              <w:left w:val="single" w:color="auto" w:sz="6" w:space="0"/>
              <w:bottom w:val="single" w:color="auto" w:sz="6" w:space="0"/>
              <w:right w:val="single" w:color="auto" w:sz="6" w:space="0"/>
            </w:tcBorders>
            <w:noWrap w:val="0"/>
            <w:vAlign w:val="center"/>
          </w:tcPr>
          <w:p>
            <w:pPr>
              <w:spacing w:line="300" w:lineRule="exact"/>
              <w:ind w:right="-11"/>
              <w:jc w:val="center"/>
              <w:rPr>
                <w:rFonts w:hint="eastAsia" w:ascii="新宋体" w:hAnsi="新宋体" w:eastAsia="新宋体" w:cs="宋体"/>
                <w:b/>
                <w:bCs/>
                <w:szCs w:val="21"/>
              </w:rPr>
            </w:pPr>
            <w:r>
              <w:rPr>
                <w:rFonts w:hint="eastAsia" w:ascii="新宋体" w:hAnsi="新宋体" w:eastAsia="新宋体" w:cs="宋体"/>
                <w:b/>
                <w:bCs/>
                <w:szCs w:val="21"/>
              </w:rPr>
              <w:t>费用名称</w:t>
            </w:r>
          </w:p>
        </w:tc>
        <w:tc>
          <w:tcPr>
            <w:tcW w:w="960" w:type="pct"/>
            <w:tcBorders>
              <w:top w:val="single" w:color="auto" w:sz="12" w:space="0"/>
              <w:left w:val="single" w:color="auto" w:sz="6" w:space="0"/>
              <w:bottom w:val="single" w:color="auto" w:sz="6" w:space="0"/>
              <w:right w:val="single" w:color="auto" w:sz="6" w:space="0"/>
            </w:tcBorders>
            <w:noWrap w:val="0"/>
            <w:vAlign w:val="center"/>
          </w:tcPr>
          <w:p>
            <w:pPr>
              <w:spacing w:line="300" w:lineRule="exact"/>
              <w:ind w:right="-11"/>
              <w:jc w:val="center"/>
              <w:rPr>
                <w:rFonts w:hint="eastAsia" w:ascii="新宋体" w:hAnsi="新宋体" w:eastAsia="新宋体" w:cs="宋体"/>
                <w:b/>
                <w:bCs/>
                <w:szCs w:val="21"/>
              </w:rPr>
            </w:pPr>
            <w:r>
              <w:rPr>
                <w:rFonts w:hint="eastAsia" w:ascii="新宋体" w:hAnsi="新宋体" w:eastAsia="新宋体" w:cs="宋体"/>
                <w:b/>
                <w:bCs/>
                <w:szCs w:val="21"/>
              </w:rPr>
              <w:t>单价</w:t>
            </w:r>
          </w:p>
        </w:tc>
        <w:tc>
          <w:tcPr>
            <w:tcW w:w="678" w:type="pct"/>
            <w:tcBorders>
              <w:top w:val="single" w:color="auto" w:sz="12" w:space="0"/>
              <w:left w:val="single" w:color="auto" w:sz="6" w:space="0"/>
              <w:bottom w:val="single" w:color="auto" w:sz="6" w:space="0"/>
              <w:right w:val="single" w:color="auto" w:sz="6" w:space="0"/>
            </w:tcBorders>
            <w:noWrap w:val="0"/>
            <w:vAlign w:val="center"/>
          </w:tcPr>
          <w:p>
            <w:pPr>
              <w:spacing w:line="300" w:lineRule="exact"/>
              <w:ind w:right="-11"/>
              <w:jc w:val="center"/>
              <w:rPr>
                <w:rFonts w:hint="eastAsia" w:ascii="新宋体" w:hAnsi="新宋体" w:eastAsia="新宋体" w:cs="宋体"/>
                <w:b/>
                <w:bCs/>
                <w:szCs w:val="21"/>
              </w:rPr>
            </w:pPr>
            <w:r>
              <w:rPr>
                <w:rFonts w:hint="eastAsia" w:ascii="新宋体" w:hAnsi="新宋体" w:eastAsia="新宋体" w:cs="宋体"/>
                <w:b/>
                <w:bCs/>
                <w:szCs w:val="21"/>
              </w:rPr>
              <w:t>数量</w:t>
            </w:r>
          </w:p>
        </w:tc>
        <w:tc>
          <w:tcPr>
            <w:tcW w:w="735" w:type="pct"/>
            <w:tcBorders>
              <w:top w:val="single" w:color="auto" w:sz="12" w:space="0"/>
              <w:left w:val="single" w:color="auto" w:sz="6" w:space="0"/>
              <w:bottom w:val="single" w:color="auto" w:sz="6" w:space="0"/>
              <w:right w:val="single" w:color="auto" w:sz="6" w:space="0"/>
            </w:tcBorders>
            <w:noWrap w:val="0"/>
            <w:vAlign w:val="center"/>
          </w:tcPr>
          <w:p>
            <w:pPr>
              <w:spacing w:line="300" w:lineRule="exact"/>
              <w:ind w:right="-11"/>
              <w:jc w:val="center"/>
              <w:rPr>
                <w:rFonts w:hint="eastAsia" w:ascii="新宋体" w:hAnsi="新宋体" w:eastAsia="新宋体" w:cs="宋体"/>
                <w:szCs w:val="21"/>
              </w:rPr>
            </w:pPr>
            <w:r>
              <w:rPr>
                <w:rFonts w:hint="eastAsia" w:ascii="新宋体" w:hAnsi="新宋体" w:eastAsia="新宋体" w:cs="宋体"/>
                <w:b/>
                <w:bCs/>
                <w:szCs w:val="21"/>
              </w:rPr>
              <w:t>合价</w:t>
            </w:r>
          </w:p>
        </w:tc>
        <w:tc>
          <w:tcPr>
            <w:tcW w:w="702" w:type="pct"/>
            <w:tcBorders>
              <w:top w:val="single" w:color="auto" w:sz="12" w:space="0"/>
              <w:left w:val="single" w:color="auto" w:sz="6" w:space="0"/>
              <w:bottom w:val="single" w:color="auto" w:sz="6" w:space="0"/>
              <w:right w:val="single" w:color="auto" w:sz="12" w:space="0"/>
            </w:tcBorders>
            <w:noWrap w:val="0"/>
            <w:vAlign w:val="center"/>
          </w:tcPr>
          <w:p>
            <w:pPr>
              <w:spacing w:line="300" w:lineRule="exact"/>
              <w:ind w:right="-11"/>
              <w:jc w:val="center"/>
              <w:rPr>
                <w:rFonts w:hint="eastAsia" w:ascii="新宋体" w:hAnsi="新宋体" w:eastAsia="新宋体" w:cs="宋体"/>
                <w:b/>
                <w:bCs/>
                <w:szCs w:val="21"/>
              </w:rPr>
            </w:pPr>
            <w:r>
              <w:rPr>
                <w:rFonts w:hint="eastAsia" w:ascii="新宋体" w:hAnsi="新宋体" w:eastAsia="新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364" w:type="pct"/>
            <w:tcBorders>
              <w:top w:val="single" w:color="auto" w:sz="6" w:space="0"/>
              <w:left w:val="single" w:color="auto" w:sz="12" w:space="0"/>
              <w:bottom w:val="single" w:color="auto" w:sz="6" w:space="0"/>
              <w:right w:val="single" w:color="auto" w:sz="6" w:space="0"/>
            </w:tcBorders>
            <w:noWrap w:val="0"/>
            <w:vAlign w:val="center"/>
          </w:tcPr>
          <w:p>
            <w:pPr>
              <w:adjustRightInd w:val="0"/>
              <w:snapToGrid w:val="0"/>
              <w:spacing w:line="240" w:lineRule="atLeast"/>
              <w:jc w:val="center"/>
              <w:rPr>
                <w:rFonts w:hint="eastAsia" w:ascii="新宋体" w:hAnsi="新宋体" w:eastAsia="新宋体" w:cs="宋体"/>
                <w:szCs w:val="21"/>
              </w:rPr>
            </w:pPr>
            <w:r>
              <w:rPr>
                <w:rFonts w:hint="eastAsia" w:ascii="新宋体" w:hAnsi="新宋体" w:eastAsia="新宋体" w:cs="宋体"/>
                <w:szCs w:val="21"/>
              </w:rPr>
              <w:t>1</w:t>
            </w:r>
          </w:p>
        </w:tc>
        <w:tc>
          <w:tcPr>
            <w:tcW w:w="1558" w:type="pct"/>
            <w:tcBorders>
              <w:top w:val="single" w:color="auto" w:sz="6" w:space="0"/>
              <w:left w:val="single" w:color="auto" w:sz="6" w:space="0"/>
              <w:bottom w:val="single" w:color="auto" w:sz="6" w:space="0"/>
              <w:right w:val="single" w:color="auto" w:sz="6" w:space="0"/>
            </w:tcBorders>
            <w:noWrap w:val="0"/>
            <w:vAlign w:val="center"/>
          </w:tcPr>
          <w:p>
            <w:pPr>
              <w:ind w:right="-11"/>
              <w:rPr>
                <w:rFonts w:hint="eastAsia" w:ascii="新宋体" w:hAnsi="新宋体" w:eastAsia="新宋体" w:cs="宋体"/>
                <w:bCs/>
                <w:szCs w:val="21"/>
              </w:rPr>
            </w:pPr>
            <w:r>
              <w:rPr>
                <w:rFonts w:hint="eastAsia" w:ascii="新宋体" w:hAnsi="新宋体" w:eastAsia="新宋体" w:cs="宋体"/>
                <w:bCs/>
                <w:szCs w:val="21"/>
              </w:rPr>
              <w:t>管理人员工资</w:t>
            </w:r>
          </w:p>
        </w:tc>
        <w:tc>
          <w:tcPr>
            <w:tcW w:w="960" w:type="pct"/>
            <w:tcBorders>
              <w:top w:val="single" w:color="auto" w:sz="6" w:space="0"/>
              <w:left w:val="single" w:color="auto" w:sz="6" w:space="0"/>
              <w:bottom w:val="single" w:color="auto" w:sz="6" w:space="0"/>
              <w:right w:val="single" w:color="auto" w:sz="6" w:space="0"/>
            </w:tcBorders>
            <w:noWrap w:val="0"/>
            <w:vAlign w:val="center"/>
          </w:tcPr>
          <w:p>
            <w:pPr>
              <w:ind w:right="-11"/>
              <w:jc w:val="center"/>
              <w:rPr>
                <w:rFonts w:hint="eastAsia" w:ascii="新宋体" w:hAnsi="新宋体" w:eastAsia="新宋体" w:cs="宋体"/>
                <w:b/>
                <w:bCs/>
                <w:szCs w:val="21"/>
              </w:rPr>
            </w:pPr>
          </w:p>
        </w:tc>
        <w:tc>
          <w:tcPr>
            <w:tcW w:w="678" w:type="pct"/>
            <w:tcBorders>
              <w:top w:val="single" w:color="auto" w:sz="6" w:space="0"/>
              <w:left w:val="single" w:color="auto" w:sz="6" w:space="0"/>
              <w:bottom w:val="single" w:color="auto" w:sz="6" w:space="0"/>
              <w:right w:val="single" w:color="auto" w:sz="6" w:space="0"/>
            </w:tcBorders>
            <w:noWrap w:val="0"/>
            <w:vAlign w:val="center"/>
          </w:tcPr>
          <w:p>
            <w:pPr>
              <w:ind w:right="-11"/>
              <w:jc w:val="center"/>
              <w:rPr>
                <w:rFonts w:hint="eastAsia" w:ascii="新宋体" w:hAnsi="新宋体" w:eastAsia="新宋体" w:cs="宋体"/>
                <w:b/>
                <w:bCs/>
                <w:szCs w:val="21"/>
              </w:rPr>
            </w:pPr>
          </w:p>
        </w:tc>
        <w:tc>
          <w:tcPr>
            <w:tcW w:w="735" w:type="pct"/>
            <w:tcBorders>
              <w:top w:val="single" w:color="auto" w:sz="6" w:space="0"/>
              <w:left w:val="single" w:color="auto" w:sz="6" w:space="0"/>
              <w:bottom w:val="single" w:color="auto" w:sz="6" w:space="0"/>
              <w:right w:val="single" w:color="auto" w:sz="6" w:space="0"/>
            </w:tcBorders>
            <w:noWrap w:val="0"/>
            <w:vAlign w:val="center"/>
          </w:tcPr>
          <w:p>
            <w:pPr>
              <w:ind w:right="-11"/>
              <w:jc w:val="center"/>
              <w:rPr>
                <w:rFonts w:hint="eastAsia" w:ascii="新宋体" w:hAnsi="新宋体" w:eastAsia="新宋体" w:cs="宋体"/>
                <w:b/>
                <w:bCs/>
                <w:szCs w:val="21"/>
              </w:rPr>
            </w:pPr>
          </w:p>
        </w:tc>
        <w:tc>
          <w:tcPr>
            <w:tcW w:w="702" w:type="pct"/>
            <w:tcBorders>
              <w:top w:val="single" w:color="auto" w:sz="6" w:space="0"/>
              <w:left w:val="single" w:color="auto" w:sz="6" w:space="0"/>
              <w:bottom w:val="single" w:color="auto" w:sz="6" w:space="0"/>
              <w:right w:val="single" w:color="auto" w:sz="12" w:space="0"/>
            </w:tcBorders>
            <w:noWrap w:val="0"/>
            <w:vAlign w:val="center"/>
          </w:tcPr>
          <w:p>
            <w:pPr>
              <w:ind w:right="-11"/>
              <w:jc w:val="center"/>
              <w:rPr>
                <w:rFonts w:hint="eastAsia" w:ascii="新宋体" w:hAnsi="新宋体" w:eastAsia="新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364" w:type="pct"/>
            <w:tcBorders>
              <w:top w:val="single" w:color="auto" w:sz="6" w:space="0"/>
              <w:left w:val="single" w:color="auto" w:sz="12" w:space="0"/>
              <w:bottom w:val="single" w:color="auto" w:sz="6" w:space="0"/>
              <w:right w:val="single" w:color="auto" w:sz="6" w:space="0"/>
            </w:tcBorders>
            <w:noWrap w:val="0"/>
            <w:vAlign w:val="center"/>
          </w:tcPr>
          <w:p>
            <w:pPr>
              <w:adjustRightInd w:val="0"/>
              <w:snapToGrid w:val="0"/>
              <w:spacing w:line="240" w:lineRule="atLeast"/>
              <w:jc w:val="center"/>
              <w:rPr>
                <w:rFonts w:hint="eastAsia" w:ascii="新宋体" w:hAnsi="新宋体" w:eastAsia="新宋体" w:cs="宋体"/>
                <w:szCs w:val="21"/>
              </w:rPr>
            </w:pPr>
            <w:r>
              <w:rPr>
                <w:rFonts w:hint="eastAsia" w:ascii="新宋体" w:hAnsi="新宋体" w:eastAsia="新宋体" w:cs="宋体"/>
                <w:szCs w:val="21"/>
              </w:rPr>
              <w:t>2</w:t>
            </w:r>
          </w:p>
        </w:tc>
        <w:tc>
          <w:tcPr>
            <w:tcW w:w="1558" w:type="pct"/>
            <w:tcBorders>
              <w:top w:val="single" w:color="auto" w:sz="6" w:space="0"/>
              <w:left w:val="single" w:color="auto" w:sz="6" w:space="0"/>
              <w:bottom w:val="single" w:color="auto" w:sz="6" w:space="0"/>
              <w:right w:val="single" w:color="auto" w:sz="6" w:space="0"/>
            </w:tcBorders>
            <w:noWrap w:val="0"/>
            <w:vAlign w:val="center"/>
          </w:tcPr>
          <w:p>
            <w:pPr>
              <w:ind w:right="-11"/>
              <w:rPr>
                <w:rFonts w:hint="eastAsia" w:ascii="新宋体" w:hAnsi="新宋体" w:eastAsia="新宋体" w:cs="宋体"/>
                <w:bCs/>
                <w:szCs w:val="21"/>
              </w:rPr>
            </w:pPr>
            <w:r>
              <w:rPr>
                <w:rFonts w:hint="eastAsia" w:ascii="新宋体" w:hAnsi="新宋体" w:eastAsia="新宋体" w:cs="宋体"/>
                <w:bCs/>
                <w:szCs w:val="21"/>
              </w:rPr>
              <w:t>保洁人员工资</w:t>
            </w:r>
          </w:p>
        </w:tc>
        <w:tc>
          <w:tcPr>
            <w:tcW w:w="960" w:type="pct"/>
            <w:tcBorders>
              <w:top w:val="single" w:color="auto" w:sz="6" w:space="0"/>
              <w:left w:val="single" w:color="auto" w:sz="6" w:space="0"/>
              <w:bottom w:val="single" w:color="auto" w:sz="6" w:space="0"/>
              <w:right w:val="single" w:color="auto" w:sz="6" w:space="0"/>
            </w:tcBorders>
            <w:noWrap w:val="0"/>
            <w:vAlign w:val="center"/>
          </w:tcPr>
          <w:p>
            <w:pPr>
              <w:ind w:right="-11"/>
              <w:jc w:val="center"/>
              <w:rPr>
                <w:rFonts w:hint="eastAsia" w:ascii="新宋体" w:hAnsi="新宋体" w:eastAsia="新宋体" w:cs="宋体"/>
                <w:b/>
                <w:bCs/>
                <w:szCs w:val="21"/>
              </w:rPr>
            </w:pPr>
          </w:p>
        </w:tc>
        <w:tc>
          <w:tcPr>
            <w:tcW w:w="678" w:type="pct"/>
            <w:tcBorders>
              <w:top w:val="single" w:color="auto" w:sz="6" w:space="0"/>
              <w:left w:val="single" w:color="auto" w:sz="6" w:space="0"/>
              <w:bottom w:val="single" w:color="auto" w:sz="6" w:space="0"/>
              <w:right w:val="single" w:color="auto" w:sz="6" w:space="0"/>
            </w:tcBorders>
            <w:noWrap w:val="0"/>
            <w:vAlign w:val="center"/>
          </w:tcPr>
          <w:p>
            <w:pPr>
              <w:ind w:right="-11"/>
              <w:jc w:val="center"/>
              <w:rPr>
                <w:rFonts w:hint="eastAsia" w:ascii="新宋体" w:hAnsi="新宋体" w:eastAsia="新宋体" w:cs="宋体"/>
                <w:b/>
                <w:bCs/>
                <w:szCs w:val="21"/>
              </w:rPr>
            </w:pPr>
          </w:p>
        </w:tc>
        <w:tc>
          <w:tcPr>
            <w:tcW w:w="735" w:type="pct"/>
            <w:tcBorders>
              <w:top w:val="single" w:color="auto" w:sz="6" w:space="0"/>
              <w:left w:val="single" w:color="auto" w:sz="6" w:space="0"/>
              <w:bottom w:val="single" w:color="auto" w:sz="6" w:space="0"/>
              <w:right w:val="single" w:color="auto" w:sz="6" w:space="0"/>
            </w:tcBorders>
            <w:noWrap w:val="0"/>
            <w:vAlign w:val="center"/>
          </w:tcPr>
          <w:p>
            <w:pPr>
              <w:ind w:right="-11"/>
              <w:jc w:val="center"/>
              <w:rPr>
                <w:rFonts w:hint="eastAsia" w:ascii="新宋体" w:hAnsi="新宋体" w:eastAsia="新宋体" w:cs="宋体"/>
                <w:b/>
                <w:bCs/>
                <w:szCs w:val="21"/>
              </w:rPr>
            </w:pPr>
          </w:p>
        </w:tc>
        <w:tc>
          <w:tcPr>
            <w:tcW w:w="702" w:type="pct"/>
            <w:tcBorders>
              <w:top w:val="single" w:color="auto" w:sz="6" w:space="0"/>
              <w:left w:val="single" w:color="auto" w:sz="6" w:space="0"/>
              <w:bottom w:val="single" w:color="auto" w:sz="6" w:space="0"/>
              <w:right w:val="single" w:color="auto" w:sz="12" w:space="0"/>
            </w:tcBorders>
            <w:noWrap w:val="0"/>
            <w:vAlign w:val="center"/>
          </w:tcPr>
          <w:p>
            <w:pPr>
              <w:ind w:right="-11"/>
              <w:jc w:val="center"/>
              <w:rPr>
                <w:rFonts w:hint="eastAsia" w:ascii="新宋体" w:hAnsi="新宋体" w:eastAsia="新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64" w:type="pct"/>
            <w:tcBorders>
              <w:top w:val="single" w:color="auto" w:sz="6" w:space="0"/>
              <w:left w:val="single" w:color="auto" w:sz="12" w:space="0"/>
              <w:bottom w:val="single" w:color="auto" w:sz="6" w:space="0"/>
              <w:right w:val="single" w:color="auto" w:sz="6" w:space="0"/>
            </w:tcBorders>
            <w:noWrap w:val="0"/>
            <w:vAlign w:val="center"/>
          </w:tcPr>
          <w:p>
            <w:pPr>
              <w:adjustRightInd w:val="0"/>
              <w:snapToGrid w:val="0"/>
              <w:spacing w:line="240" w:lineRule="atLeast"/>
              <w:jc w:val="center"/>
              <w:rPr>
                <w:rFonts w:hint="eastAsia" w:ascii="新宋体" w:hAnsi="新宋体" w:eastAsia="新宋体" w:cs="宋体"/>
                <w:szCs w:val="21"/>
              </w:rPr>
            </w:pPr>
            <w:r>
              <w:rPr>
                <w:rFonts w:hint="eastAsia" w:ascii="新宋体" w:hAnsi="新宋体" w:eastAsia="新宋体" w:cs="宋体"/>
                <w:szCs w:val="21"/>
              </w:rPr>
              <w:t>3</w:t>
            </w:r>
          </w:p>
        </w:tc>
        <w:tc>
          <w:tcPr>
            <w:tcW w:w="1558" w:type="pct"/>
            <w:tcBorders>
              <w:top w:val="single" w:color="auto" w:sz="6" w:space="0"/>
              <w:left w:val="single" w:color="auto" w:sz="6" w:space="0"/>
              <w:bottom w:val="single" w:color="auto" w:sz="6" w:space="0"/>
              <w:right w:val="single" w:color="auto" w:sz="6" w:space="0"/>
            </w:tcBorders>
            <w:noWrap w:val="0"/>
            <w:vAlign w:val="center"/>
          </w:tcPr>
          <w:p>
            <w:pPr>
              <w:ind w:right="-11"/>
              <w:rPr>
                <w:rFonts w:hint="eastAsia" w:ascii="新宋体" w:hAnsi="新宋体" w:eastAsia="新宋体" w:cs="宋体"/>
                <w:bCs/>
                <w:szCs w:val="21"/>
              </w:rPr>
            </w:pPr>
            <w:r>
              <w:rPr>
                <w:rFonts w:hint="eastAsia" w:ascii="新宋体" w:hAnsi="新宋体" w:eastAsia="新宋体" w:cs="宋体"/>
                <w:szCs w:val="21"/>
              </w:rPr>
              <w:t>节假日加班费用</w:t>
            </w:r>
          </w:p>
        </w:tc>
        <w:tc>
          <w:tcPr>
            <w:tcW w:w="960" w:type="pct"/>
            <w:tcBorders>
              <w:top w:val="single" w:color="auto" w:sz="6" w:space="0"/>
              <w:left w:val="single" w:color="auto" w:sz="6" w:space="0"/>
              <w:bottom w:val="single" w:color="auto" w:sz="6" w:space="0"/>
              <w:right w:val="single" w:color="auto" w:sz="6" w:space="0"/>
            </w:tcBorders>
            <w:noWrap w:val="0"/>
            <w:vAlign w:val="center"/>
          </w:tcPr>
          <w:p>
            <w:pPr>
              <w:ind w:right="-11"/>
              <w:jc w:val="center"/>
              <w:rPr>
                <w:rFonts w:hint="eastAsia" w:ascii="新宋体" w:hAnsi="新宋体" w:eastAsia="新宋体" w:cs="宋体"/>
                <w:b/>
                <w:bCs/>
                <w:szCs w:val="21"/>
              </w:rPr>
            </w:pPr>
          </w:p>
        </w:tc>
        <w:tc>
          <w:tcPr>
            <w:tcW w:w="678" w:type="pct"/>
            <w:tcBorders>
              <w:top w:val="single" w:color="auto" w:sz="6" w:space="0"/>
              <w:left w:val="single" w:color="auto" w:sz="6" w:space="0"/>
              <w:bottom w:val="single" w:color="auto" w:sz="6" w:space="0"/>
              <w:right w:val="single" w:color="auto" w:sz="6" w:space="0"/>
            </w:tcBorders>
            <w:noWrap w:val="0"/>
            <w:vAlign w:val="center"/>
          </w:tcPr>
          <w:p>
            <w:pPr>
              <w:ind w:right="-11"/>
              <w:jc w:val="center"/>
              <w:rPr>
                <w:rFonts w:hint="eastAsia" w:ascii="新宋体" w:hAnsi="新宋体" w:eastAsia="新宋体" w:cs="宋体"/>
                <w:b/>
                <w:bCs/>
                <w:szCs w:val="21"/>
              </w:rPr>
            </w:pPr>
          </w:p>
        </w:tc>
        <w:tc>
          <w:tcPr>
            <w:tcW w:w="735" w:type="pct"/>
            <w:tcBorders>
              <w:top w:val="single" w:color="auto" w:sz="6" w:space="0"/>
              <w:left w:val="single" w:color="auto" w:sz="6" w:space="0"/>
              <w:bottom w:val="single" w:color="auto" w:sz="6" w:space="0"/>
              <w:right w:val="single" w:color="auto" w:sz="6" w:space="0"/>
            </w:tcBorders>
            <w:noWrap w:val="0"/>
            <w:vAlign w:val="center"/>
          </w:tcPr>
          <w:p>
            <w:pPr>
              <w:ind w:right="-11"/>
              <w:jc w:val="center"/>
              <w:rPr>
                <w:rFonts w:hint="eastAsia" w:ascii="新宋体" w:hAnsi="新宋体" w:eastAsia="新宋体" w:cs="宋体"/>
                <w:b/>
                <w:bCs/>
                <w:szCs w:val="21"/>
              </w:rPr>
            </w:pPr>
          </w:p>
        </w:tc>
        <w:tc>
          <w:tcPr>
            <w:tcW w:w="702" w:type="pct"/>
            <w:tcBorders>
              <w:top w:val="single" w:color="auto" w:sz="6" w:space="0"/>
              <w:left w:val="single" w:color="auto" w:sz="6" w:space="0"/>
              <w:bottom w:val="single" w:color="auto" w:sz="6" w:space="0"/>
              <w:right w:val="single" w:color="auto" w:sz="12" w:space="0"/>
            </w:tcBorders>
            <w:noWrap w:val="0"/>
            <w:vAlign w:val="center"/>
          </w:tcPr>
          <w:p>
            <w:pPr>
              <w:ind w:right="-11"/>
              <w:jc w:val="center"/>
              <w:rPr>
                <w:rFonts w:hint="eastAsia" w:ascii="新宋体" w:hAnsi="新宋体" w:eastAsia="新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364" w:type="pct"/>
            <w:tcBorders>
              <w:top w:val="single" w:color="auto" w:sz="6" w:space="0"/>
              <w:left w:val="single" w:color="auto" w:sz="12" w:space="0"/>
              <w:bottom w:val="single" w:color="auto" w:sz="6" w:space="0"/>
              <w:right w:val="single" w:color="auto" w:sz="6" w:space="0"/>
            </w:tcBorders>
            <w:noWrap w:val="0"/>
            <w:vAlign w:val="center"/>
          </w:tcPr>
          <w:p>
            <w:pPr>
              <w:adjustRightInd w:val="0"/>
              <w:snapToGrid w:val="0"/>
              <w:spacing w:line="240" w:lineRule="atLeast"/>
              <w:jc w:val="center"/>
              <w:rPr>
                <w:rFonts w:hint="eastAsia" w:ascii="新宋体" w:hAnsi="新宋体" w:eastAsia="新宋体" w:cs="宋体"/>
                <w:szCs w:val="21"/>
              </w:rPr>
            </w:pPr>
            <w:r>
              <w:rPr>
                <w:rFonts w:hint="eastAsia" w:ascii="新宋体" w:hAnsi="新宋体" w:eastAsia="新宋体" w:cs="宋体"/>
                <w:szCs w:val="21"/>
              </w:rPr>
              <w:t>4</w:t>
            </w:r>
          </w:p>
        </w:tc>
        <w:tc>
          <w:tcPr>
            <w:tcW w:w="1558" w:type="pct"/>
            <w:tcBorders>
              <w:top w:val="single" w:color="auto" w:sz="6" w:space="0"/>
              <w:left w:val="single" w:color="auto" w:sz="6" w:space="0"/>
              <w:bottom w:val="single" w:color="auto" w:sz="6" w:space="0"/>
              <w:right w:val="single" w:color="auto" w:sz="6" w:space="0"/>
            </w:tcBorders>
            <w:noWrap w:val="0"/>
            <w:vAlign w:val="center"/>
          </w:tcPr>
          <w:p>
            <w:pPr>
              <w:ind w:right="-11"/>
              <w:rPr>
                <w:rFonts w:hint="eastAsia" w:ascii="新宋体" w:hAnsi="新宋体" w:eastAsia="新宋体" w:cs="宋体"/>
                <w:bCs/>
                <w:szCs w:val="21"/>
              </w:rPr>
            </w:pPr>
            <w:r>
              <w:rPr>
                <w:rFonts w:hint="eastAsia" w:ascii="新宋体" w:hAnsi="新宋体" w:eastAsia="新宋体" w:cs="宋体"/>
                <w:szCs w:val="21"/>
              </w:rPr>
              <w:t>人员福利</w:t>
            </w:r>
          </w:p>
        </w:tc>
        <w:tc>
          <w:tcPr>
            <w:tcW w:w="960" w:type="pct"/>
            <w:tcBorders>
              <w:top w:val="single" w:color="auto" w:sz="6" w:space="0"/>
              <w:left w:val="single" w:color="auto" w:sz="6" w:space="0"/>
              <w:bottom w:val="single" w:color="auto" w:sz="6" w:space="0"/>
              <w:right w:val="single" w:color="auto" w:sz="6" w:space="0"/>
            </w:tcBorders>
            <w:noWrap w:val="0"/>
            <w:vAlign w:val="center"/>
          </w:tcPr>
          <w:p>
            <w:pPr>
              <w:ind w:right="-11"/>
              <w:jc w:val="center"/>
              <w:rPr>
                <w:rFonts w:hint="eastAsia" w:ascii="新宋体" w:hAnsi="新宋体" w:eastAsia="新宋体" w:cs="宋体"/>
                <w:b/>
                <w:bCs/>
                <w:szCs w:val="21"/>
              </w:rPr>
            </w:pPr>
          </w:p>
        </w:tc>
        <w:tc>
          <w:tcPr>
            <w:tcW w:w="678" w:type="pct"/>
            <w:tcBorders>
              <w:top w:val="single" w:color="auto" w:sz="6" w:space="0"/>
              <w:left w:val="single" w:color="auto" w:sz="6" w:space="0"/>
              <w:bottom w:val="single" w:color="auto" w:sz="6" w:space="0"/>
              <w:right w:val="single" w:color="auto" w:sz="6" w:space="0"/>
            </w:tcBorders>
            <w:noWrap w:val="0"/>
            <w:vAlign w:val="center"/>
          </w:tcPr>
          <w:p>
            <w:pPr>
              <w:ind w:right="-11"/>
              <w:jc w:val="center"/>
              <w:rPr>
                <w:rFonts w:hint="eastAsia" w:ascii="新宋体" w:hAnsi="新宋体" w:eastAsia="新宋体" w:cs="宋体"/>
                <w:b/>
                <w:bCs/>
                <w:szCs w:val="21"/>
              </w:rPr>
            </w:pPr>
          </w:p>
        </w:tc>
        <w:tc>
          <w:tcPr>
            <w:tcW w:w="735" w:type="pct"/>
            <w:tcBorders>
              <w:top w:val="single" w:color="auto" w:sz="6" w:space="0"/>
              <w:left w:val="single" w:color="auto" w:sz="6" w:space="0"/>
              <w:bottom w:val="single" w:color="auto" w:sz="6" w:space="0"/>
              <w:right w:val="single" w:color="auto" w:sz="6" w:space="0"/>
            </w:tcBorders>
            <w:noWrap w:val="0"/>
            <w:vAlign w:val="center"/>
          </w:tcPr>
          <w:p>
            <w:pPr>
              <w:ind w:right="-11"/>
              <w:jc w:val="center"/>
              <w:rPr>
                <w:rFonts w:hint="eastAsia" w:ascii="新宋体" w:hAnsi="新宋体" w:eastAsia="新宋体" w:cs="宋体"/>
                <w:b/>
                <w:bCs/>
                <w:szCs w:val="21"/>
              </w:rPr>
            </w:pPr>
          </w:p>
        </w:tc>
        <w:tc>
          <w:tcPr>
            <w:tcW w:w="702" w:type="pct"/>
            <w:tcBorders>
              <w:top w:val="single" w:color="auto" w:sz="6" w:space="0"/>
              <w:left w:val="single" w:color="auto" w:sz="6" w:space="0"/>
              <w:bottom w:val="single" w:color="auto" w:sz="6" w:space="0"/>
              <w:right w:val="single" w:color="auto" w:sz="12" w:space="0"/>
            </w:tcBorders>
            <w:noWrap w:val="0"/>
            <w:vAlign w:val="center"/>
          </w:tcPr>
          <w:p>
            <w:pPr>
              <w:ind w:right="-11"/>
              <w:jc w:val="center"/>
              <w:rPr>
                <w:rFonts w:hint="eastAsia" w:ascii="新宋体" w:hAnsi="新宋体" w:eastAsia="新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64" w:type="pct"/>
            <w:tcBorders>
              <w:top w:val="single" w:color="auto" w:sz="6" w:space="0"/>
              <w:left w:val="single" w:color="auto" w:sz="12" w:space="0"/>
              <w:bottom w:val="single" w:color="auto" w:sz="6" w:space="0"/>
              <w:right w:val="single" w:color="auto" w:sz="6" w:space="0"/>
            </w:tcBorders>
            <w:noWrap w:val="0"/>
            <w:vAlign w:val="center"/>
          </w:tcPr>
          <w:p>
            <w:pPr>
              <w:spacing w:line="360" w:lineRule="auto"/>
              <w:ind w:right="-11"/>
              <w:jc w:val="center"/>
              <w:rPr>
                <w:rFonts w:hint="eastAsia" w:ascii="新宋体" w:hAnsi="新宋体" w:eastAsia="新宋体" w:cs="宋体"/>
                <w:szCs w:val="21"/>
              </w:rPr>
            </w:pPr>
            <w:r>
              <w:rPr>
                <w:rFonts w:hint="eastAsia" w:ascii="新宋体" w:hAnsi="新宋体" w:eastAsia="新宋体" w:cs="宋体"/>
                <w:szCs w:val="21"/>
              </w:rPr>
              <w:t>5</w:t>
            </w:r>
          </w:p>
        </w:tc>
        <w:tc>
          <w:tcPr>
            <w:tcW w:w="1558" w:type="pct"/>
            <w:tcBorders>
              <w:top w:val="single" w:color="auto" w:sz="6" w:space="0"/>
              <w:left w:val="single" w:color="auto" w:sz="6" w:space="0"/>
              <w:bottom w:val="single" w:color="auto" w:sz="6" w:space="0"/>
              <w:right w:val="single" w:color="auto" w:sz="6" w:space="0"/>
            </w:tcBorders>
            <w:noWrap w:val="0"/>
            <w:vAlign w:val="center"/>
          </w:tcPr>
          <w:p>
            <w:pPr>
              <w:ind w:right="-11"/>
              <w:rPr>
                <w:rFonts w:hint="eastAsia" w:ascii="新宋体" w:hAnsi="新宋体" w:eastAsia="新宋体" w:cs="宋体"/>
                <w:bCs/>
                <w:szCs w:val="21"/>
              </w:rPr>
            </w:pPr>
            <w:r>
              <w:rPr>
                <w:rFonts w:hint="eastAsia" w:ascii="新宋体" w:hAnsi="新宋体" w:eastAsia="新宋体" w:cs="宋体"/>
                <w:szCs w:val="21"/>
              </w:rPr>
              <w:t>人员餐费</w:t>
            </w:r>
          </w:p>
        </w:tc>
        <w:tc>
          <w:tcPr>
            <w:tcW w:w="960" w:type="pct"/>
            <w:tcBorders>
              <w:top w:val="single" w:color="auto" w:sz="6" w:space="0"/>
              <w:left w:val="single" w:color="auto" w:sz="6" w:space="0"/>
              <w:bottom w:val="single" w:color="auto" w:sz="6" w:space="0"/>
              <w:right w:val="single" w:color="auto" w:sz="6" w:space="0"/>
            </w:tcBorders>
            <w:noWrap w:val="0"/>
            <w:vAlign w:val="center"/>
          </w:tcPr>
          <w:p>
            <w:pPr>
              <w:ind w:right="-11"/>
              <w:jc w:val="center"/>
              <w:rPr>
                <w:rFonts w:hint="eastAsia" w:ascii="新宋体" w:hAnsi="新宋体" w:eastAsia="新宋体" w:cs="宋体"/>
                <w:b/>
                <w:bCs/>
                <w:szCs w:val="21"/>
              </w:rPr>
            </w:pPr>
          </w:p>
        </w:tc>
        <w:tc>
          <w:tcPr>
            <w:tcW w:w="678" w:type="pct"/>
            <w:tcBorders>
              <w:top w:val="single" w:color="auto" w:sz="6" w:space="0"/>
              <w:left w:val="single" w:color="auto" w:sz="6" w:space="0"/>
              <w:bottom w:val="single" w:color="auto" w:sz="6" w:space="0"/>
              <w:right w:val="single" w:color="auto" w:sz="6" w:space="0"/>
            </w:tcBorders>
            <w:noWrap w:val="0"/>
            <w:vAlign w:val="center"/>
          </w:tcPr>
          <w:p>
            <w:pPr>
              <w:ind w:right="-11"/>
              <w:jc w:val="center"/>
              <w:rPr>
                <w:rFonts w:hint="eastAsia" w:ascii="新宋体" w:hAnsi="新宋体" w:eastAsia="新宋体" w:cs="宋体"/>
                <w:b/>
                <w:bCs/>
                <w:szCs w:val="21"/>
              </w:rPr>
            </w:pPr>
          </w:p>
        </w:tc>
        <w:tc>
          <w:tcPr>
            <w:tcW w:w="735" w:type="pct"/>
            <w:tcBorders>
              <w:top w:val="single" w:color="auto" w:sz="6" w:space="0"/>
              <w:left w:val="single" w:color="auto" w:sz="6" w:space="0"/>
              <w:bottom w:val="single" w:color="auto" w:sz="6" w:space="0"/>
              <w:right w:val="single" w:color="auto" w:sz="6" w:space="0"/>
            </w:tcBorders>
            <w:noWrap w:val="0"/>
            <w:vAlign w:val="center"/>
          </w:tcPr>
          <w:p>
            <w:pPr>
              <w:ind w:right="-11"/>
              <w:jc w:val="center"/>
              <w:rPr>
                <w:rFonts w:hint="eastAsia" w:ascii="新宋体" w:hAnsi="新宋体" w:eastAsia="新宋体" w:cs="宋体"/>
                <w:b/>
                <w:bCs/>
                <w:szCs w:val="21"/>
              </w:rPr>
            </w:pPr>
          </w:p>
        </w:tc>
        <w:tc>
          <w:tcPr>
            <w:tcW w:w="702" w:type="pct"/>
            <w:tcBorders>
              <w:top w:val="single" w:color="auto" w:sz="6" w:space="0"/>
              <w:left w:val="single" w:color="auto" w:sz="6" w:space="0"/>
              <w:bottom w:val="single" w:color="auto" w:sz="6" w:space="0"/>
              <w:right w:val="single" w:color="auto" w:sz="12" w:space="0"/>
            </w:tcBorders>
            <w:noWrap w:val="0"/>
            <w:vAlign w:val="center"/>
          </w:tcPr>
          <w:p>
            <w:pPr>
              <w:ind w:right="-11"/>
              <w:jc w:val="center"/>
              <w:rPr>
                <w:rFonts w:hint="eastAsia" w:ascii="新宋体" w:hAnsi="新宋体" w:eastAsia="新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364" w:type="pct"/>
            <w:tcBorders>
              <w:top w:val="single" w:color="auto" w:sz="6" w:space="0"/>
              <w:left w:val="single" w:color="auto" w:sz="12" w:space="0"/>
              <w:bottom w:val="single" w:color="auto" w:sz="6" w:space="0"/>
              <w:right w:val="single" w:color="auto" w:sz="6" w:space="0"/>
            </w:tcBorders>
            <w:noWrap w:val="0"/>
            <w:vAlign w:val="center"/>
          </w:tcPr>
          <w:p>
            <w:pPr>
              <w:spacing w:line="360" w:lineRule="auto"/>
              <w:ind w:right="-11"/>
              <w:jc w:val="center"/>
              <w:rPr>
                <w:rFonts w:hint="eastAsia" w:ascii="新宋体" w:hAnsi="新宋体" w:eastAsia="新宋体" w:cs="宋体"/>
                <w:szCs w:val="21"/>
              </w:rPr>
            </w:pPr>
            <w:r>
              <w:rPr>
                <w:rFonts w:hint="eastAsia" w:ascii="新宋体" w:hAnsi="新宋体" w:eastAsia="新宋体" w:cs="宋体"/>
                <w:szCs w:val="21"/>
              </w:rPr>
              <w:t>6</w:t>
            </w:r>
          </w:p>
        </w:tc>
        <w:tc>
          <w:tcPr>
            <w:tcW w:w="1558"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40" w:lineRule="atLeast"/>
              <w:rPr>
                <w:rFonts w:hint="eastAsia" w:ascii="新宋体" w:hAnsi="新宋体" w:eastAsia="新宋体" w:cs="宋体"/>
                <w:szCs w:val="21"/>
              </w:rPr>
            </w:pPr>
            <w:r>
              <w:rPr>
                <w:rFonts w:hint="eastAsia" w:ascii="新宋体" w:hAnsi="新宋体" w:eastAsia="新宋体" w:cs="宋体"/>
                <w:szCs w:val="21"/>
              </w:rPr>
              <w:t>工具、劳保用品等费用</w:t>
            </w:r>
          </w:p>
        </w:tc>
        <w:tc>
          <w:tcPr>
            <w:tcW w:w="960"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新宋体" w:hAnsi="新宋体" w:eastAsia="新宋体" w:cs="宋体"/>
                <w:szCs w:val="21"/>
              </w:rPr>
            </w:pPr>
          </w:p>
        </w:tc>
        <w:tc>
          <w:tcPr>
            <w:tcW w:w="678" w:type="pct"/>
            <w:tcBorders>
              <w:top w:val="single" w:color="auto" w:sz="6" w:space="0"/>
              <w:left w:val="single" w:color="auto" w:sz="6" w:space="0"/>
              <w:bottom w:val="single" w:color="auto" w:sz="6" w:space="0"/>
              <w:right w:val="single" w:color="auto" w:sz="6" w:space="0"/>
            </w:tcBorders>
            <w:noWrap w:val="0"/>
            <w:vAlign w:val="center"/>
          </w:tcPr>
          <w:p>
            <w:pPr>
              <w:ind w:right="-11"/>
              <w:jc w:val="center"/>
              <w:rPr>
                <w:rFonts w:hint="eastAsia" w:ascii="新宋体" w:hAnsi="新宋体" w:eastAsia="新宋体" w:cs="宋体"/>
                <w:szCs w:val="21"/>
              </w:rPr>
            </w:pPr>
          </w:p>
        </w:tc>
        <w:tc>
          <w:tcPr>
            <w:tcW w:w="735" w:type="pct"/>
            <w:tcBorders>
              <w:top w:val="single" w:color="auto" w:sz="6" w:space="0"/>
              <w:left w:val="single" w:color="auto" w:sz="6" w:space="0"/>
              <w:bottom w:val="single" w:color="auto" w:sz="6" w:space="0"/>
              <w:right w:val="single" w:color="auto" w:sz="6" w:space="0"/>
            </w:tcBorders>
            <w:noWrap w:val="0"/>
            <w:vAlign w:val="center"/>
          </w:tcPr>
          <w:p>
            <w:pPr>
              <w:ind w:right="-11"/>
              <w:jc w:val="center"/>
              <w:rPr>
                <w:rFonts w:hint="eastAsia" w:ascii="新宋体" w:hAnsi="新宋体" w:eastAsia="新宋体" w:cs="宋体"/>
                <w:szCs w:val="21"/>
              </w:rPr>
            </w:pPr>
          </w:p>
        </w:tc>
        <w:tc>
          <w:tcPr>
            <w:tcW w:w="702" w:type="pct"/>
            <w:tcBorders>
              <w:top w:val="single" w:color="auto" w:sz="6" w:space="0"/>
              <w:left w:val="single" w:color="auto" w:sz="6" w:space="0"/>
              <w:bottom w:val="single" w:color="auto" w:sz="6" w:space="0"/>
              <w:right w:val="single" w:color="auto" w:sz="12" w:space="0"/>
            </w:tcBorders>
            <w:noWrap w:val="0"/>
            <w:vAlign w:val="center"/>
          </w:tcPr>
          <w:p>
            <w:pPr>
              <w:adjustRightInd w:val="0"/>
              <w:snapToGrid w:val="0"/>
              <w:jc w:val="center"/>
              <w:rPr>
                <w:rFonts w:hint="eastAsia" w:ascii="新宋体" w:hAnsi="新宋体" w:eastAsia="新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364" w:type="pct"/>
            <w:tcBorders>
              <w:top w:val="single" w:color="auto" w:sz="6" w:space="0"/>
              <w:left w:val="single" w:color="auto" w:sz="12" w:space="0"/>
              <w:bottom w:val="single" w:color="auto" w:sz="6" w:space="0"/>
              <w:right w:val="single" w:color="auto" w:sz="6" w:space="0"/>
            </w:tcBorders>
            <w:noWrap w:val="0"/>
            <w:vAlign w:val="center"/>
          </w:tcPr>
          <w:p>
            <w:pPr>
              <w:adjustRightInd w:val="0"/>
              <w:snapToGrid w:val="0"/>
              <w:spacing w:line="240" w:lineRule="atLeast"/>
              <w:jc w:val="center"/>
              <w:rPr>
                <w:rFonts w:hint="eastAsia" w:ascii="新宋体" w:hAnsi="新宋体" w:eastAsia="新宋体" w:cs="宋体"/>
                <w:szCs w:val="21"/>
              </w:rPr>
            </w:pPr>
            <w:r>
              <w:rPr>
                <w:rFonts w:hint="eastAsia" w:ascii="新宋体" w:hAnsi="新宋体" w:eastAsia="新宋体" w:cs="宋体"/>
                <w:szCs w:val="21"/>
              </w:rPr>
              <w:t>7</w:t>
            </w:r>
          </w:p>
        </w:tc>
        <w:tc>
          <w:tcPr>
            <w:tcW w:w="1558"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spacing w:line="240" w:lineRule="atLeast"/>
              <w:rPr>
                <w:rFonts w:hint="eastAsia" w:ascii="新宋体" w:hAnsi="新宋体" w:eastAsia="新宋体" w:cs="宋体"/>
                <w:szCs w:val="21"/>
              </w:rPr>
            </w:pPr>
            <w:r>
              <w:rPr>
                <w:rFonts w:hint="eastAsia" w:ascii="新宋体" w:hAnsi="新宋体" w:eastAsia="新宋体" w:cs="宋体"/>
                <w:szCs w:val="21"/>
              </w:rPr>
              <w:t>社会保险（养老、工伤、医疗、生育、失业五险）</w:t>
            </w:r>
          </w:p>
        </w:tc>
        <w:tc>
          <w:tcPr>
            <w:tcW w:w="960"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新宋体" w:hAnsi="新宋体" w:eastAsia="新宋体" w:cs="宋体"/>
                <w:szCs w:val="21"/>
              </w:rPr>
            </w:pPr>
          </w:p>
        </w:tc>
        <w:tc>
          <w:tcPr>
            <w:tcW w:w="678" w:type="pct"/>
            <w:tcBorders>
              <w:top w:val="single" w:color="auto" w:sz="6" w:space="0"/>
              <w:left w:val="single" w:color="auto" w:sz="6" w:space="0"/>
              <w:bottom w:val="single" w:color="auto" w:sz="6" w:space="0"/>
              <w:right w:val="single" w:color="auto" w:sz="6" w:space="0"/>
            </w:tcBorders>
            <w:noWrap w:val="0"/>
            <w:vAlign w:val="center"/>
          </w:tcPr>
          <w:p>
            <w:pPr>
              <w:ind w:right="-11"/>
              <w:jc w:val="center"/>
              <w:rPr>
                <w:rFonts w:hint="eastAsia" w:ascii="新宋体" w:hAnsi="新宋体" w:eastAsia="新宋体" w:cs="宋体"/>
                <w:szCs w:val="21"/>
              </w:rPr>
            </w:pPr>
          </w:p>
        </w:tc>
        <w:tc>
          <w:tcPr>
            <w:tcW w:w="735" w:type="pct"/>
            <w:tcBorders>
              <w:top w:val="single" w:color="auto" w:sz="6" w:space="0"/>
              <w:left w:val="single" w:color="auto" w:sz="6" w:space="0"/>
              <w:bottom w:val="single" w:color="auto" w:sz="6" w:space="0"/>
              <w:right w:val="single" w:color="auto" w:sz="6" w:space="0"/>
            </w:tcBorders>
            <w:noWrap w:val="0"/>
            <w:vAlign w:val="center"/>
          </w:tcPr>
          <w:p>
            <w:pPr>
              <w:ind w:right="-11"/>
              <w:jc w:val="center"/>
              <w:rPr>
                <w:rFonts w:hint="eastAsia" w:ascii="新宋体" w:hAnsi="新宋体" w:eastAsia="新宋体" w:cs="宋体"/>
                <w:szCs w:val="21"/>
              </w:rPr>
            </w:pPr>
          </w:p>
        </w:tc>
        <w:tc>
          <w:tcPr>
            <w:tcW w:w="702" w:type="pct"/>
            <w:tcBorders>
              <w:top w:val="single" w:color="auto" w:sz="6" w:space="0"/>
              <w:left w:val="single" w:color="auto" w:sz="6" w:space="0"/>
              <w:bottom w:val="single" w:color="auto" w:sz="6" w:space="0"/>
              <w:right w:val="single" w:color="auto" w:sz="12" w:space="0"/>
            </w:tcBorders>
            <w:noWrap w:val="0"/>
            <w:vAlign w:val="center"/>
          </w:tcPr>
          <w:p>
            <w:pPr>
              <w:adjustRightInd w:val="0"/>
              <w:snapToGrid w:val="0"/>
              <w:jc w:val="center"/>
              <w:rPr>
                <w:rFonts w:hint="eastAsia" w:ascii="新宋体" w:hAnsi="新宋体" w:eastAsia="新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64" w:type="pct"/>
            <w:tcBorders>
              <w:top w:val="single" w:color="auto" w:sz="6" w:space="0"/>
              <w:left w:val="single" w:color="auto" w:sz="12" w:space="0"/>
              <w:bottom w:val="single" w:color="auto" w:sz="6" w:space="0"/>
              <w:right w:val="single" w:color="auto" w:sz="6" w:space="0"/>
            </w:tcBorders>
            <w:noWrap w:val="0"/>
            <w:vAlign w:val="center"/>
          </w:tcPr>
          <w:p>
            <w:pPr>
              <w:spacing w:line="360" w:lineRule="auto"/>
              <w:ind w:right="-11"/>
              <w:jc w:val="center"/>
              <w:rPr>
                <w:rFonts w:hint="eastAsia" w:ascii="新宋体" w:hAnsi="新宋体" w:eastAsia="新宋体" w:cs="宋体"/>
                <w:szCs w:val="21"/>
              </w:rPr>
            </w:pPr>
            <w:r>
              <w:rPr>
                <w:rFonts w:hint="eastAsia" w:ascii="新宋体" w:hAnsi="新宋体" w:eastAsia="新宋体" w:cs="宋体"/>
                <w:szCs w:val="21"/>
              </w:rPr>
              <w:t>8</w:t>
            </w:r>
          </w:p>
        </w:tc>
        <w:tc>
          <w:tcPr>
            <w:tcW w:w="1558" w:type="pct"/>
            <w:tcBorders>
              <w:top w:val="single" w:color="auto" w:sz="6" w:space="0"/>
              <w:left w:val="single" w:color="auto" w:sz="6" w:space="0"/>
              <w:bottom w:val="single" w:color="auto" w:sz="6" w:space="0"/>
              <w:right w:val="single" w:color="auto" w:sz="6" w:space="0"/>
            </w:tcBorders>
            <w:noWrap w:val="0"/>
            <w:vAlign w:val="center"/>
          </w:tcPr>
          <w:p>
            <w:pPr>
              <w:ind w:right="-11"/>
              <w:rPr>
                <w:rFonts w:hint="eastAsia" w:ascii="新宋体" w:hAnsi="新宋体" w:eastAsia="新宋体" w:cs="宋体"/>
                <w:szCs w:val="21"/>
              </w:rPr>
            </w:pPr>
            <w:r>
              <w:rPr>
                <w:rFonts w:hint="eastAsia" w:ascii="新宋体" w:hAnsi="新宋体" w:eastAsia="新宋体" w:cs="宋体"/>
                <w:szCs w:val="21"/>
              </w:rPr>
              <w:t>管理费</w:t>
            </w:r>
          </w:p>
        </w:tc>
        <w:tc>
          <w:tcPr>
            <w:tcW w:w="960" w:type="pct"/>
            <w:tcBorders>
              <w:top w:val="single" w:color="auto" w:sz="6" w:space="0"/>
              <w:left w:val="single" w:color="auto" w:sz="6" w:space="0"/>
              <w:bottom w:val="single" w:color="auto" w:sz="6" w:space="0"/>
              <w:right w:val="single" w:color="auto" w:sz="6" w:space="0"/>
            </w:tcBorders>
            <w:noWrap w:val="0"/>
            <w:vAlign w:val="center"/>
          </w:tcPr>
          <w:p>
            <w:pPr>
              <w:ind w:right="-11"/>
              <w:jc w:val="center"/>
              <w:rPr>
                <w:rFonts w:hint="eastAsia" w:ascii="新宋体" w:hAnsi="新宋体" w:eastAsia="新宋体" w:cs="宋体"/>
                <w:szCs w:val="21"/>
              </w:rPr>
            </w:pPr>
          </w:p>
        </w:tc>
        <w:tc>
          <w:tcPr>
            <w:tcW w:w="678" w:type="pct"/>
            <w:tcBorders>
              <w:top w:val="single" w:color="auto" w:sz="6" w:space="0"/>
              <w:left w:val="single" w:color="auto" w:sz="6" w:space="0"/>
              <w:bottom w:val="single" w:color="auto" w:sz="6" w:space="0"/>
              <w:right w:val="single" w:color="auto" w:sz="6" w:space="0"/>
            </w:tcBorders>
            <w:noWrap w:val="0"/>
            <w:vAlign w:val="center"/>
          </w:tcPr>
          <w:p>
            <w:pPr>
              <w:ind w:right="-11"/>
              <w:jc w:val="center"/>
              <w:rPr>
                <w:rFonts w:hint="eastAsia" w:ascii="新宋体" w:hAnsi="新宋体" w:eastAsia="新宋体" w:cs="宋体"/>
                <w:szCs w:val="21"/>
              </w:rPr>
            </w:pPr>
          </w:p>
        </w:tc>
        <w:tc>
          <w:tcPr>
            <w:tcW w:w="735" w:type="pct"/>
            <w:tcBorders>
              <w:top w:val="single" w:color="auto" w:sz="6" w:space="0"/>
              <w:left w:val="single" w:color="auto" w:sz="6" w:space="0"/>
              <w:bottom w:val="single" w:color="auto" w:sz="6" w:space="0"/>
              <w:right w:val="single" w:color="auto" w:sz="6" w:space="0"/>
            </w:tcBorders>
            <w:noWrap w:val="0"/>
            <w:vAlign w:val="center"/>
          </w:tcPr>
          <w:p>
            <w:pPr>
              <w:ind w:right="-11"/>
              <w:jc w:val="center"/>
              <w:rPr>
                <w:rFonts w:hint="eastAsia" w:ascii="新宋体" w:hAnsi="新宋体" w:eastAsia="新宋体" w:cs="宋体"/>
                <w:szCs w:val="21"/>
              </w:rPr>
            </w:pPr>
          </w:p>
        </w:tc>
        <w:tc>
          <w:tcPr>
            <w:tcW w:w="702" w:type="pct"/>
            <w:tcBorders>
              <w:top w:val="single" w:color="auto" w:sz="6" w:space="0"/>
              <w:left w:val="single" w:color="auto" w:sz="6" w:space="0"/>
              <w:bottom w:val="single" w:color="auto" w:sz="6" w:space="0"/>
              <w:right w:val="single" w:color="auto" w:sz="12" w:space="0"/>
            </w:tcBorders>
            <w:noWrap w:val="0"/>
            <w:vAlign w:val="center"/>
          </w:tcPr>
          <w:p>
            <w:pPr>
              <w:ind w:right="-11"/>
              <w:jc w:val="center"/>
              <w:rPr>
                <w:rFonts w:hint="eastAsia" w:ascii="新宋体" w:hAnsi="新宋体" w:eastAsia="新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364" w:type="pct"/>
            <w:tcBorders>
              <w:top w:val="single" w:color="auto" w:sz="6" w:space="0"/>
              <w:left w:val="single" w:color="auto" w:sz="12" w:space="0"/>
              <w:bottom w:val="single" w:color="auto" w:sz="6" w:space="0"/>
              <w:right w:val="single" w:color="auto" w:sz="6" w:space="0"/>
            </w:tcBorders>
            <w:noWrap w:val="0"/>
            <w:vAlign w:val="center"/>
          </w:tcPr>
          <w:p>
            <w:pPr>
              <w:spacing w:line="360" w:lineRule="auto"/>
              <w:ind w:right="-11"/>
              <w:jc w:val="center"/>
              <w:rPr>
                <w:rFonts w:hint="eastAsia" w:ascii="新宋体" w:hAnsi="新宋体" w:eastAsia="新宋体" w:cs="宋体"/>
                <w:szCs w:val="21"/>
              </w:rPr>
            </w:pPr>
            <w:r>
              <w:rPr>
                <w:rFonts w:hint="eastAsia" w:ascii="新宋体" w:hAnsi="新宋体" w:eastAsia="新宋体" w:cs="宋体"/>
                <w:szCs w:val="21"/>
              </w:rPr>
              <w:t>9</w:t>
            </w:r>
          </w:p>
        </w:tc>
        <w:tc>
          <w:tcPr>
            <w:tcW w:w="1558" w:type="pct"/>
            <w:tcBorders>
              <w:top w:val="single" w:color="auto" w:sz="6" w:space="0"/>
              <w:left w:val="single" w:color="auto" w:sz="6" w:space="0"/>
              <w:bottom w:val="single" w:color="auto" w:sz="6" w:space="0"/>
              <w:right w:val="single" w:color="auto" w:sz="6" w:space="0"/>
            </w:tcBorders>
            <w:noWrap w:val="0"/>
            <w:vAlign w:val="center"/>
          </w:tcPr>
          <w:p>
            <w:pPr>
              <w:ind w:right="-11"/>
              <w:rPr>
                <w:rFonts w:hint="eastAsia" w:ascii="新宋体" w:hAnsi="新宋体" w:eastAsia="新宋体" w:cs="宋体"/>
                <w:szCs w:val="21"/>
              </w:rPr>
            </w:pPr>
            <w:r>
              <w:rPr>
                <w:rFonts w:hint="eastAsia" w:ascii="新宋体" w:hAnsi="新宋体" w:eastAsia="新宋体" w:cs="宋体"/>
                <w:szCs w:val="21"/>
              </w:rPr>
              <w:t>税金</w:t>
            </w:r>
          </w:p>
        </w:tc>
        <w:tc>
          <w:tcPr>
            <w:tcW w:w="960" w:type="pct"/>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rPr>
                <w:rFonts w:hint="eastAsia" w:ascii="新宋体" w:hAnsi="新宋体" w:eastAsia="新宋体" w:cs="宋体"/>
                <w:szCs w:val="21"/>
              </w:rPr>
            </w:pPr>
          </w:p>
        </w:tc>
        <w:tc>
          <w:tcPr>
            <w:tcW w:w="678" w:type="pct"/>
            <w:tcBorders>
              <w:top w:val="single" w:color="auto" w:sz="6" w:space="0"/>
              <w:left w:val="single" w:color="auto" w:sz="6" w:space="0"/>
              <w:bottom w:val="single" w:color="auto" w:sz="6" w:space="0"/>
              <w:right w:val="single" w:color="auto" w:sz="6" w:space="0"/>
            </w:tcBorders>
            <w:noWrap w:val="0"/>
            <w:vAlign w:val="center"/>
          </w:tcPr>
          <w:p>
            <w:pPr>
              <w:ind w:right="-11"/>
              <w:jc w:val="center"/>
              <w:rPr>
                <w:rFonts w:hint="eastAsia" w:ascii="新宋体" w:hAnsi="新宋体" w:eastAsia="新宋体" w:cs="宋体"/>
                <w:szCs w:val="21"/>
              </w:rPr>
            </w:pPr>
          </w:p>
        </w:tc>
        <w:tc>
          <w:tcPr>
            <w:tcW w:w="735" w:type="pct"/>
            <w:tcBorders>
              <w:top w:val="single" w:color="auto" w:sz="6" w:space="0"/>
              <w:left w:val="single" w:color="auto" w:sz="6" w:space="0"/>
              <w:bottom w:val="single" w:color="auto" w:sz="6" w:space="0"/>
              <w:right w:val="single" w:color="auto" w:sz="6" w:space="0"/>
            </w:tcBorders>
            <w:noWrap w:val="0"/>
            <w:vAlign w:val="center"/>
          </w:tcPr>
          <w:p>
            <w:pPr>
              <w:ind w:right="-11"/>
              <w:jc w:val="center"/>
              <w:rPr>
                <w:rFonts w:hint="eastAsia" w:ascii="新宋体" w:hAnsi="新宋体" w:eastAsia="新宋体" w:cs="宋体"/>
                <w:szCs w:val="21"/>
              </w:rPr>
            </w:pPr>
          </w:p>
        </w:tc>
        <w:tc>
          <w:tcPr>
            <w:tcW w:w="702" w:type="pct"/>
            <w:tcBorders>
              <w:top w:val="single" w:color="auto" w:sz="6" w:space="0"/>
              <w:left w:val="single" w:color="auto" w:sz="6" w:space="0"/>
              <w:bottom w:val="single" w:color="auto" w:sz="6" w:space="0"/>
              <w:right w:val="single" w:color="auto" w:sz="12" w:space="0"/>
            </w:tcBorders>
            <w:noWrap w:val="0"/>
            <w:vAlign w:val="center"/>
          </w:tcPr>
          <w:p>
            <w:pPr>
              <w:adjustRightInd w:val="0"/>
              <w:snapToGrid w:val="0"/>
              <w:jc w:val="center"/>
              <w:rPr>
                <w:rFonts w:hint="eastAsia" w:ascii="新宋体" w:hAnsi="新宋体" w:eastAsia="新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64" w:type="pct"/>
            <w:tcBorders>
              <w:top w:val="single" w:color="auto" w:sz="6" w:space="0"/>
              <w:left w:val="single" w:color="auto" w:sz="12" w:space="0"/>
              <w:bottom w:val="single" w:color="auto" w:sz="6" w:space="0"/>
              <w:right w:val="single" w:color="auto" w:sz="6" w:space="0"/>
            </w:tcBorders>
            <w:noWrap w:val="0"/>
            <w:vAlign w:val="center"/>
          </w:tcPr>
          <w:p>
            <w:pPr>
              <w:spacing w:line="360" w:lineRule="auto"/>
              <w:ind w:right="-11"/>
              <w:jc w:val="center"/>
              <w:rPr>
                <w:rFonts w:hint="eastAsia" w:ascii="新宋体" w:hAnsi="新宋体" w:eastAsia="新宋体" w:cs="宋体"/>
                <w:szCs w:val="21"/>
              </w:rPr>
            </w:pPr>
          </w:p>
        </w:tc>
        <w:tc>
          <w:tcPr>
            <w:tcW w:w="1558" w:type="pct"/>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新宋体" w:hAnsi="新宋体" w:eastAsia="新宋体" w:cs="宋体"/>
                <w:szCs w:val="21"/>
              </w:rPr>
            </w:pPr>
            <w:r>
              <w:rPr>
                <w:rFonts w:hint="eastAsia" w:ascii="新宋体" w:hAnsi="新宋体" w:eastAsia="新宋体" w:cs="宋体"/>
                <w:szCs w:val="21"/>
              </w:rPr>
              <w:t>……</w:t>
            </w:r>
          </w:p>
        </w:tc>
        <w:tc>
          <w:tcPr>
            <w:tcW w:w="960" w:type="pct"/>
            <w:tcBorders>
              <w:top w:val="single" w:color="auto" w:sz="6" w:space="0"/>
              <w:left w:val="single" w:color="auto" w:sz="6" w:space="0"/>
              <w:bottom w:val="single" w:color="auto" w:sz="6" w:space="0"/>
              <w:right w:val="single" w:color="auto" w:sz="6" w:space="0"/>
            </w:tcBorders>
            <w:noWrap w:val="0"/>
            <w:vAlign w:val="center"/>
          </w:tcPr>
          <w:p>
            <w:pPr>
              <w:ind w:right="-11"/>
              <w:jc w:val="center"/>
              <w:rPr>
                <w:rFonts w:hint="eastAsia" w:ascii="新宋体" w:hAnsi="新宋体" w:eastAsia="新宋体" w:cs="宋体"/>
                <w:szCs w:val="21"/>
              </w:rPr>
            </w:pPr>
          </w:p>
        </w:tc>
        <w:tc>
          <w:tcPr>
            <w:tcW w:w="678" w:type="pct"/>
            <w:tcBorders>
              <w:top w:val="single" w:color="auto" w:sz="6" w:space="0"/>
              <w:left w:val="single" w:color="auto" w:sz="6" w:space="0"/>
              <w:bottom w:val="single" w:color="auto" w:sz="6" w:space="0"/>
              <w:right w:val="single" w:color="auto" w:sz="6" w:space="0"/>
            </w:tcBorders>
            <w:noWrap w:val="0"/>
            <w:vAlign w:val="center"/>
          </w:tcPr>
          <w:p>
            <w:pPr>
              <w:ind w:right="-11"/>
              <w:jc w:val="center"/>
              <w:rPr>
                <w:rFonts w:hint="eastAsia" w:ascii="新宋体" w:hAnsi="新宋体" w:eastAsia="新宋体" w:cs="宋体"/>
                <w:szCs w:val="21"/>
              </w:rPr>
            </w:pPr>
          </w:p>
        </w:tc>
        <w:tc>
          <w:tcPr>
            <w:tcW w:w="735" w:type="pct"/>
            <w:tcBorders>
              <w:top w:val="single" w:color="auto" w:sz="6" w:space="0"/>
              <w:left w:val="single" w:color="auto" w:sz="6" w:space="0"/>
              <w:bottom w:val="single" w:color="auto" w:sz="6" w:space="0"/>
              <w:right w:val="single" w:color="auto" w:sz="6" w:space="0"/>
            </w:tcBorders>
            <w:noWrap w:val="0"/>
            <w:vAlign w:val="center"/>
          </w:tcPr>
          <w:p>
            <w:pPr>
              <w:ind w:right="-11"/>
              <w:jc w:val="center"/>
              <w:rPr>
                <w:rFonts w:hint="eastAsia" w:ascii="新宋体" w:hAnsi="新宋体" w:eastAsia="新宋体" w:cs="宋体"/>
                <w:szCs w:val="21"/>
              </w:rPr>
            </w:pPr>
          </w:p>
        </w:tc>
        <w:tc>
          <w:tcPr>
            <w:tcW w:w="702" w:type="pct"/>
            <w:tcBorders>
              <w:top w:val="single" w:color="auto" w:sz="6" w:space="0"/>
              <w:left w:val="single" w:color="auto" w:sz="6" w:space="0"/>
              <w:bottom w:val="single" w:color="auto" w:sz="6" w:space="0"/>
              <w:right w:val="single" w:color="auto" w:sz="12" w:space="0"/>
            </w:tcBorders>
            <w:noWrap w:val="0"/>
            <w:vAlign w:val="center"/>
          </w:tcPr>
          <w:p>
            <w:pPr>
              <w:adjustRightInd w:val="0"/>
              <w:snapToGrid w:val="0"/>
              <w:jc w:val="center"/>
              <w:rPr>
                <w:rFonts w:hint="eastAsia" w:ascii="新宋体" w:hAnsi="新宋体" w:eastAsia="新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64" w:type="pct"/>
            <w:tcBorders>
              <w:top w:val="single" w:color="auto" w:sz="6" w:space="0"/>
              <w:left w:val="single" w:color="auto" w:sz="12" w:space="0"/>
              <w:bottom w:val="single" w:color="auto" w:sz="6" w:space="0"/>
              <w:right w:val="single" w:color="auto" w:sz="6" w:space="0"/>
            </w:tcBorders>
            <w:noWrap w:val="0"/>
            <w:vAlign w:val="center"/>
          </w:tcPr>
          <w:p>
            <w:pPr>
              <w:spacing w:line="360" w:lineRule="auto"/>
              <w:ind w:right="-11"/>
              <w:jc w:val="center"/>
              <w:rPr>
                <w:rFonts w:hint="eastAsia" w:ascii="新宋体" w:hAnsi="新宋体" w:eastAsia="新宋体" w:cs="宋体"/>
                <w:szCs w:val="21"/>
              </w:rPr>
            </w:pPr>
          </w:p>
        </w:tc>
        <w:tc>
          <w:tcPr>
            <w:tcW w:w="1558" w:type="pct"/>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新宋体" w:hAnsi="新宋体" w:eastAsia="新宋体" w:cs="宋体"/>
                <w:szCs w:val="21"/>
              </w:rPr>
            </w:pPr>
          </w:p>
        </w:tc>
        <w:tc>
          <w:tcPr>
            <w:tcW w:w="960" w:type="pct"/>
            <w:tcBorders>
              <w:top w:val="single" w:color="auto" w:sz="6" w:space="0"/>
              <w:left w:val="single" w:color="auto" w:sz="6" w:space="0"/>
              <w:bottom w:val="single" w:color="auto" w:sz="6" w:space="0"/>
              <w:right w:val="single" w:color="auto" w:sz="6" w:space="0"/>
            </w:tcBorders>
            <w:noWrap w:val="0"/>
            <w:vAlign w:val="center"/>
          </w:tcPr>
          <w:p>
            <w:pPr>
              <w:ind w:right="-11"/>
              <w:jc w:val="center"/>
              <w:rPr>
                <w:rFonts w:hint="eastAsia" w:ascii="新宋体" w:hAnsi="新宋体" w:eastAsia="新宋体" w:cs="宋体"/>
                <w:szCs w:val="21"/>
              </w:rPr>
            </w:pPr>
          </w:p>
        </w:tc>
        <w:tc>
          <w:tcPr>
            <w:tcW w:w="678" w:type="pct"/>
            <w:tcBorders>
              <w:top w:val="single" w:color="auto" w:sz="6" w:space="0"/>
              <w:left w:val="single" w:color="auto" w:sz="6" w:space="0"/>
              <w:bottom w:val="single" w:color="auto" w:sz="6" w:space="0"/>
              <w:right w:val="single" w:color="auto" w:sz="6" w:space="0"/>
            </w:tcBorders>
            <w:noWrap w:val="0"/>
            <w:vAlign w:val="center"/>
          </w:tcPr>
          <w:p>
            <w:pPr>
              <w:ind w:right="-11"/>
              <w:jc w:val="center"/>
              <w:rPr>
                <w:rFonts w:hint="eastAsia" w:ascii="新宋体" w:hAnsi="新宋体" w:eastAsia="新宋体" w:cs="宋体"/>
                <w:szCs w:val="21"/>
              </w:rPr>
            </w:pPr>
          </w:p>
        </w:tc>
        <w:tc>
          <w:tcPr>
            <w:tcW w:w="735" w:type="pct"/>
            <w:tcBorders>
              <w:top w:val="single" w:color="auto" w:sz="6" w:space="0"/>
              <w:left w:val="single" w:color="auto" w:sz="6" w:space="0"/>
              <w:bottom w:val="single" w:color="auto" w:sz="6" w:space="0"/>
              <w:right w:val="single" w:color="auto" w:sz="6" w:space="0"/>
            </w:tcBorders>
            <w:noWrap w:val="0"/>
            <w:vAlign w:val="center"/>
          </w:tcPr>
          <w:p>
            <w:pPr>
              <w:ind w:right="-11"/>
              <w:jc w:val="center"/>
              <w:rPr>
                <w:rFonts w:hint="eastAsia" w:ascii="新宋体" w:hAnsi="新宋体" w:eastAsia="新宋体" w:cs="宋体"/>
                <w:szCs w:val="21"/>
              </w:rPr>
            </w:pPr>
          </w:p>
        </w:tc>
        <w:tc>
          <w:tcPr>
            <w:tcW w:w="702" w:type="pct"/>
            <w:tcBorders>
              <w:top w:val="single" w:color="auto" w:sz="6" w:space="0"/>
              <w:left w:val="single" w:color="auto" w:sz="6" w:space="0"/>
              <w:bottom w:val="single" w:color="auto" w:sz="6" w:space="0"/>
              <w:right w:val="single" w:color="auto" w:sz="12" w:space="0"/>
            </w:tcBorders>
            <w:noWrap w:val="0"/>
            <w:vAlign w:val="center"/>
          </w:tcPr>
          <w:p>
            <w:pPr>
              <w:adjustRightInd w:val="0"/>
              <w:snapToGrid w:val="0"/>
              <w:jc w:val="center"/>
              <w:rPr>
                <w:rFonts w:hint="eastAsia" w:ascii="新宋体" w:hAnsi="新宋体" w:eastAsia="新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64" w:type="pct"/>
            <w:tcBorders>
              <w:top w:val="single" w:color="auto" w:sz="6" w:space="0"/>
              <w:left w:val="single" w:color="auto" w:sz="12" w:space="0"/>
              <w:bottom w:val="single" w:color="auto" w:sz="6" w:space="0"/>
              <w:right w:val="single" w:color="auto" w:sz="6" w:space="0"/>
            </w:tcBorders>
            <w:noWrap w:val="0"/>
            <w:vAlign w:val="center"/>
          </w:tcPr>
          <w:p>
            <w:pPr>
              <w:spacing w:line="360" w:lineRule="auto"/>
              <w:ind w:right="-11"/>
              <w:jc w:val="center"/>
              <w:rPr>
                <w:rFonts w:hint="eastAsia" w:ascii="新宋体" w:hAnsi="新宋体" w:eastAsia="新宋体" w:cs="宋体"/>
                <w:szCs w:val="21"/>
              </w:rPr>
            </w:pPr>
          </w:p>
        </w:tc>
        <w:tc>
          <w:tcPr>
            <w:tcW w:w="1558" w:type="pct"/>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新宋体" w:hAnsi="新宋体" w:eastAsia="新宋体" w:cs="宋体"/>
                <w:szCs w:val="21"/>
              </w:rPr>
            </w:pPr>
          </w:p>
        </w:tc>
        <w:tc>
          <w:tcPr>
            <w:tcW w:w="960" w:type="pct"/>
            <w:tcBorders>
              <w:top w:val="single" w:color="auto" w:sz="6" w:space="0"/>
              <w:left w:val="single" w:color="auto" w:sz="6" w:space="0"/>
              <w:bottom w:val="single" w:color="auto" w:sz="6" w:space="0"/>
              <w:right w:val="single" w:color="auto" w:sz="6" w:space="0"/>
            </w:tcBorders>
            <w:noWrap w:val="0"/>
            <w:vAlign w:val="center"/>
          </w:tcPr>
          <w:p>
            <w:pPr>
              <w:ind w:right="-11"/>
              <w:jc w:val="center"/>
              <w:rPr>
                <w:rFonts w:hint="eastAsia" w:ascii="新宋体" w:hAnsi="新宋体" w:eastAsia="新宋体" w:cs="宋体"/>
                <w:szCs w:val="21"/>
              </w:rPr>
            </w:pPr>
          </w:p>
        </w:tc>
        <w:tc>
          <w:tcPr>
            <w:tcW w:w="678" w:type="pct"/>
            <w:tcBorders>
              <w:top w:val="single" w:color="auto" w:sz="6" w:space="0"/>
              <w:left w:val="single" w:color="auto" w:sz="6" w:space="0"/>
              <w:bottom w:val="single" w:color="auto" w:sz="6" w:space="0"/>
              <w:right w:val="single" w:color="auto" w:sz="6" w:space="0"/>
            </w:tcBorders>
            <w:noWrap w:val="0"/>
            <w:vAlign w:val="center"/>
          </w:tcPr>
          <w:p>
            <w:pPr>
              <w:ind w:right="-11"/>
              <w:jc w:val="center"/>
              <w:rPr>
                <w:rFonts w:hint="eastAsia" w:ascii="新宋体" w:hAnsi="新宋体" w:eastAsia="新宋体" w:cs="宋体"/>
                <w:szCs w:val="21"/>
              </w:rPr>
            </w:pPr>
          </w:p>
        </w:tc>
        <w:tc>
          <w:tcPr>
            <w:tcW w:w="735" w:type="pct"/>
            <w:tcBorders>
              <w:top w:val="single" w:color="auto" w:sz="6" w:space="0"/>
              <w:left w:val="single" w:color="auto" w:sz="6" w:space="0"/>
              <w:bottom w:val="single" w:color="auto" w:sz="6" w:space="0"/>
              <w:right w:val="single" w:color="auto" w:sz="6" w:space="0"/>
            </w:tcBorders>
            <w:noWrap w:val="0"/>
            <w:vAlign w:val="center"/>
          </w:tcPr>
          <w:p>
            <w:pPr>
              <w:ind w:right="-11"/>
              <w:jc w:val="center"/>
              <w:rPr>
                <w:rFonts w:hint="eastAsia" w:ascii="新宋体" w:hAnsi="新宋体" w:eastAsia="新宋体" w:cs="宋体"/>
                <w:szCs w:val="21"/>
              </w:rPr>
            </w:pPr>
          </w:p>
        </w:tc>
        <w:tc>
          <w:tcPr>
            <w:tcW w:w="702" w:type="pct"/>
            <w:tcBorders>
              <w:top w:val="single" w:color="auto" w:sz="6" w:space="0"/>
              <w:left w:val="single" w:color="auto" w:sz="6" w:space="0"/>
              <w:bottom w:val="single" w:color="auto" w:sz="6" w:space="0"/>
              <w:right w:val="single" w:color="auto" w:sz="12" w:space="0"/>
            </w:tcBorders>
            <w:noWrap w:val="0"/>
            <w:vAlign w:val="center"/>
          </w:tcPr>
          <w:p>
            <w:pPr>
              <w:adjustRightInd w:val="0"/>
              <w:snapToGrid w:val="0"/>
              <w:jc w:val="center"/>
              <w:rPr>
                <w:rFonts w:hint="eastAsia" w:ascii="新宋体" w:hAnsi="新宋体" w:eastAsia="新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64" w:type="pct"/>
            <w:tcBorders>
              <w:top w:val="single" w:color="auto" w:sz="6" w:space="0"/>
              <w:left w:val="single" w:color="auto" w:sz="12" w:space="0"/>
              <w:bottom w:val="single" w:color="auto" w:sz="12" w:space="0"/>
              <w:right w:val="single" w:color="auto" w:sz="6" w:space="0"/>
            </w:tcBorders>
            <w:noWrap w:val="0"/>
            <w:vAlign w:val="center"/>
          </w:tcPr>
          <w:p>
            <w:pPr>
              <w:spacing w:line="360" w:lineRule="auto"/>
              <w:ind w:right="-11"/>
              <w:jc w:val="center"/>
              <w:rPr>
                <w:rFonts w:hint="eastAsia" w:ascii="新宋体" w:hAnsi="新宋体" w:eastAsia="新宋体" w:cs="宋体"/>
                <w:szCs w:val="21"/>
              </w:rPr>
            </w:pPr>
          </w:p>
        </w:tc>
        <w:tc>
          <w:tcPr>
            <w:tcW w:w="1558" w:type="pct"/>
            <w:tcBorders>
              <w:top w:val="single" w:color="auto" w:sz="6" w:space="0"/>
              <w:left w:val="single" w:color="auto" w:sz="6" w:space="0"/>
              <w:bottom w:val="single" w:color="auto" w:sz="12" w:space="0"/>
              <w:right w:val="single" w:color="auto" w:sz="6" w:space="0"/>
            </w:tcBorders>
            <w:noWrap w:val="0"/>
            <w:vAlign w:val="center"/>
          </w:tcPr>
          <w:p>
            <w:pPr>
              <w:spacing w:line="360" w:lineRule="auto"/>
              <w:rPr>
                <w:rFonts w:hint="eastAsia" w:ascii="新宋体" w:hAnsi="新宋体" w:eastAsia="新宋体" w:cs="宋体"/>
                <w:szCs w:val="21"/>
              </w:rPr>
            </w:pPr>
            <w:r>
              <w:rPr>
                <w:rFonts w:hint="eastAsia" w:ascii="新宋体" w:hAnsi="新宋体" w:eastAsia="新宋体" w:cs="宋体"/>
                <w:szCs w:val="21"/>
              </w:rPr>
              <w:t>合计总价</w:t>
            </w:r>
          </w:p>
        </w:tc>
        <w:tc>
          <w:tcPr>
            <w:tcW w:w="3076" w:type="pct"/>
            <w:gridSpan w:val="4"/>
            <w:tcBorders>
              <w:top w:val="single" w:color="auto" w:sz="6" w:space="0"/>
              <w:left w:val="single" w:color="auto" w:sz="6" w:space="0"/>
              <w:bottom w:val="single" w:color="auto" w:sz="12" w:space="0"/>
              <w:right w:val="single" w:color="auto" w:sz="12" w:space="0"/>
            </w:tcBorders>
            <w:noWrap w:val="0"/>
            <w:vAlign w:val="center"/>
          </w:tcPr>
          <w:p>
            <w:pPr>
              <w:ind w:right="-11"/>
              <w:rPr>
                <w:rFonts w:hint="eastAsia" w:ascii="新宋体" w:hAnsi="新宋体" w:eastAsia="新宋体" w:cs="宋体"/>
                <w:szCs w:val="21"/>
              </w:rPr>
            </w:pPr>
            <w:r>
              <w:rPr>
                <w:rFonts w:hint="eastAsia" w:ascii="新宋体" w:hAnsi="新宋体" w:eastAsia="新宋体" w:cs="宋体"/>
                <w:szCs w:val="21"/>
              </w:rPr>
              <w:t>人民币：</w:t>
            </w:r>
            <w:r>
              <w:rPr>
                <w:rFonts w:hint="eastAsia" w:ascii="新宋体" w:hAnsi="新宋体" w:eastAsia="新宋体" w:cs="宋体"/>
                <w:szCs w:val="21"/>
                <w:u w:val="single"/>
              </w:rPr>
              <w:t xml:space="preserve">              </w:t>
            </w:r>
            <w:r>
              <w:rPr>
                <w:rFonts w:hint="eastAsia" w:ascii="新宋体" w:hAnsi="新宋体" w:eastAsia="新宋体" w:cs="宋体"/>
                <w:szCs w:val="21"/>
              </w:rPr>
              <w:t>元整</w:t>
            </w:r>
          </w:p>
        </w:tc>
      </w:tr>
    </w:tbl>
    <w:p>
      <w:pPr>
        <w:spacing w:line="380" w:lineRule="exact"/>
        <w:rPr>
          <w:rFonts w:hint="eastAsia" w:ascii="新宋体" w:hAnsi="新宋体" w:eastAsia="新宋体" w:cs="新宋体"/>
          <w:sz w:val="22"/>
          <w:szCs w:val="22"/>
        </w:rPr>
      </w:pPr>
    </w:p>
    <w:p>
      <w:pPr>
        <w:spacing w:line="380" w:lineRule="exact"/>
        <w:rPr>
          <w:rFonts w:hint="eastAsia" w:ascii="新宋体" w:hAnsi="新宋体" w:eastAsia="新宋体" w:cs="新宋体"/>
          <w:sz w:val="22"/>
          <w:szCs w:val="22"/>
        </w:rPr>
      </w:pPr>
      <w:r>
        <w:rPr>
          <w:rFonts w:hint="eastAsia" w:ascii="新宋体" w:hAnsi="新宋体" w:eastAsia="新宋体" w:cs="新宋体"/>
          <w:sz w:val="22"/>
          <w:szCs w:val="22"/>
        </w:rPr>
        <w:t>说明：</w:t>
      </w:r>
    </w:p>
    <w:p>
      <w:pPr>
        <w:numPr>
          <w:ilvl w:val="0"/>
          <w:numId w:val="26"/>
        </w:numPr>
        <w:spacing w:line="380" w:lineRule="exact"/>
        <w:rPr>
          <w:rFonts w:hint="eastAsia" w:ascii="新宋体" w:hAnsi="新宋体" w:eastAsia="新宋体" w:cs="新宋体"/>
          <w:sz w:val="22"/>
          <w:szCs w:val="22"/>
        </w:rPr>
      </w:pPr>
      <w:r>
        <w:rPr>
          <w:rFonts w:hint="eastAsia" w:ascii="新宋体" w:hAnsi="新宋体" w:eastAsia="新宋体" w:cs="新宋体"/>
          <w:sz w:val="22"/>
          <w:szCs w:val="22"/>
        </w:rPr>
        <w:t>投标分项报价表内总计价应与附件二中“开标一览表”投标总价相一致。</w:t>
      </w:r>
    </w:p>
    <w:p>
      <w:pPr>
        <w:numPr>
          <w:ilvl w:val="0"/>
          <w:numId w:val="26"/>
        </w:numPr>
        <w:spacing w:line="380" w:lineRule="exact"/>
        <w:rPr>
          <w:rFonts w:hint="eastAsia" w:ascii="新宋体" w:hAnsi="新宋体" w:eastAsia="新宋体" w:cs="新宋体"/>
          <w:sz w:val="22"/>
          <w:szCs w:val="22"/>
        </w:rPr>
      </w:pPr>
      <w:r>
        <w:rPr>
          <w:rFonts w:hint="eastAsia" w:ascii="新宋体" w:hAnsi="新宋体" w:eastAsia="新宋体" w:cs="新宋体"/>
          <w:sz w:val="22"/>
          <w:szCs w:val="22"/>
        </w:rPr>
        <w:t>不提供此表的报价，视为没有实质性响应采购文件要求。</w:t>
      </w:r>
    </w:p>
    <w:p>
      <w:pPr>
        <w:numPr>
          <w:ilvl w:val="0"/>
          <w:numId w:val="26"/>
        </w:numPr>
        <w:spacing w:line="380" w:lineRule="exact"/>
        <w:rPr>
          <w:rFonts w:hint="eastAsia" w:ascii="新宋体" w:hAnsi="新宋体" w:eastAsia="新宋体" w:cs="新宋体"/>
          <w:sz w:val="22"/>
          <w:szCs w:val="22"/>
        </w:rPr>
      </w:pPr>
      <w:r>
        <w:rPr>
          <w:rFonts w:hint="eastAsia" w:ascii="新宋体" w:hAnsi="新宋体" w:eastAsia="新宋体" w:cs="新宋体"/>
          <w:sz w:val="22"/>
          <w:szCs w:val="22"/>
        </w:rPr>
        <w:t>本表可在不改变格式的情况下根据具体需要自行增减。</w:t>
      </w:r>
    </w:p>
    <w:p>
      <w:pPr>
        <w:spacing w:line="380" w:lineRule="exact"/>
        <w:rPr>
          <w:rFonts w:hint="eastAsia" w:ascii="新宋体" w:hAnsi="新宋体" w:eastAsia="新宋体" w:cs="新宋体"/>
          <w:sz w:val="22"/>
        </w:rPr>
      </w:pPr>
    </w:p>
    <w:p>
      <w:pPr>
        <w:spacing w:line="380" w:lineRule="exact"/>
        <w:rPr>
          <w:rFonts w:hint="eastAsia" w:ascii="新宋体" w:hAnsi="新宋体" w:eastAsia="新宋体" w:cs="新宋体"/>
          <w:sz w:val="22"/>
          <w:szCs w:val="22"/>
        </w:rPr>
      </w:pPr>
      <w:r>
        <w:rPr>
          <w:rFonts w:hint="eastAsia" w:ascii="新宋体" w:hAnsi="新宋体" w:eastAsia="新宋体" w:cs="新宋体"/>
          <w:sz w:val="22"/>
          <w:szCs w:val="22"/>
        </w:rPr>
        <w:t>投标人全称（盖章）：</w:t>
      </w:r>
    </w:p>
    <w:p>
      <w:pPr>
        <w:spacing w:line="380" w:lineRule="exact"/>
        <w:rPr>
          <w:rFonts w:hint="eastAsia" w:ascii="新宋体" w:hAnsi="新宋体" w:eastAsia="新宋体" w:cs="新宋体"/>
          <w:sz w:val="22"/>
          <w:szCs w:val="22"/>
        </w:rPr>
      </w:pPr>
      <w:r>
        <w:rPr>
          <w:rFonts w:hint="eastAsia" w:ascii="新宋体" w:hAnsi="新宋体" w:eastAsia="新宋体" w:cs="新宋体"/>
          <w:sz w:val="22"/>
          <w:szCs w:val="22"/>
        </w:rPr>
        <w:t>法定代表人或授权代表（签名）：</w:t>
      </w:r>
    </w:p>
    <w:p>
      <w:pPr>
        <w:overflowPunct w:val="0"/>
        <w:spacing w:line="380" w:lineRule="exact"/>
        <w:rPr>
          <w:rFonts w:hint="eastAsia" w:ascii="新宋体" w:hAnsi="新宋体" w:eastAsia="新宋体" w:cs="新宋体"/>
          <w:b/>
          <w:bCs/>
          <w:sz w:val="22"/>
          <w:szCs w:val="22"/>
        </w:rPr>
      </w:pPr>
      <w:r>
        <w:rPr>
          <w:rFonts w:hint="eastAsia" w:ascii="新宋体" w:hAnsi="新宋体" w:eastAsia="新宋体" w:cs="新宋体"/>
          <w:sz w:val="22"/>
          <w:szCs w:val="22"/>
        </w:rPr>
        <w:t>日 期：  年  月  日</w:t>
      </w:r>
    </w:p>
    <w:p>
      <w:pPr>
        <w:pStyle w:val="5"/>
        <w:rPr>
          <w:rFonts w:ascii="新宋体" w:hAnsi="新宋体" w:eastAsia="新宋体" w:cs="新宋体"/>
          <w:sz w:val="36"/>
          <w:szCs w:val="36"/>
        </w:rPr>
      </w:pPr>
      <w:r>
        <w:rPr>
          <w:rFonts w:hint="eastAsia" w:ascii="新宋体" w:hAnsi="新宋体" w:eastAsia="新宋体" w:cs="新宋体"/>
          <w:sz w:val="22"/>
          <w:szCs w:val="22"/>
        </w:rPr>
        <w:br w:type="page"/>
      </w:r>
      <w:bookmarkStart w:id="90" w:name="_Toc71374680"/>
      <w:r>
        <w:rPr>
          <w:rFonts w:hint="eastAsia" w:ascii="新宋体" w:hAnsi="新宋体" w:eastAsia="新宋体" w:cs="新宋体"/>
          <w:sz w:val="36"/>
          <w:szCs w:val="36"/>
        </w:rPr>
        <w:t>第四部分   采购内容及要求</w:t>
      </w:r>
      <w:bookmarkEnd w:id="90"/>
    </w:p>
    <w:p>
      <w:pPr>
        <w:spacing w:line="440" w:lineRule="exact"/>
        <w:rPr>
          <w:rFonts w:hint="eastAsia" w:ascii="新宋体" w:hAnsi="新宋体" w:eastAsia="新宋体" w:cs="宋体"/>
          <w:b/>
          <w:bCs/>
          <w:sz w:val="26"/>
          <w:szCs w:val="26"/>
        </w:rPr>
      </w:pPr>
      <w:bookmarkStart w:id="91" w:name="_Toc223716005"/>
      <w:bookmarkStart w:id="92" w:name="_Toc241404209"/>
      <w:bookmarkStart w:id="93" w:name="_Toc222114886"/>
      <w:bookmarkStart w:id="94" w:name="_Toc221356960"/>
      <w:bookmarkStart w:id="95" w:name="_Toc221423626"/>
      <w:bookmarkStart w:id="96" w:name="_Toc239145361"/>
      <w:bookmarkStart w:id="97" w:name="_Toc221374633"/>
      <w:bookmarkStart w:id="98" w:name="_Toc265529390"/>
      <w:bookmarkStart w:id="99" w:name="_Toc221356897"/>
      <w:r>
        <w:rPr>
          <w:rFonts w:hint="eastAsia" w:ascii="新宋体" w:hAnsi="新宋体" w:eastAsia="新宋体" w:cs="宋体"/>
          <w:b/>
          <w:bCs/>
          <w:sz w:val="26"/>
          <w:szCs w:val="26"/>
        </w:rPr>
        <w:t>一、项目概况</w:t>
      </w:r>
    </w:p>
    <w:p>
      <w:pPr>
        <w:pStyle w:val="43"/>
        <w:spacing w:line="440" w:lineRule="exact"/>
        <w:ind w:left="0" w:firstLine="440" w:firstLineChars="200"/>
        <w:rPr>
          <w:rFonts w:hint="eastAsia" w:ascii="新宋体" w:hAnsi="新宋体" w:eastAsia="新宋体" w:cs="宋体"/>
          <w:kern w:val="0"/>
          <w:sz w:val="22"/>
          <w:szCs w:val="22"/>
        </w:rPr>
      </w:pPr>
      <w:r>
        <w:rPr>
          <w:rFonts w:hint="eastAsia" w:ascii="新宋体" w:hAnsi="新宋体" w:eastAsia="新宋体" w:cs="宋体"/>
          <w:kern w:val="0"/>
          <w:sz w:val="22"/>
          <w:szCs w:val="22"/>
        </w:rPr>
        <w:t>温州国际会议展览中心是温州十大标志性建筑之一，位于江滨东路与汤家桥交叉口北测。其背靠瓯江，面对规划中的杨府山商务中心区。随着城市东移的实现，中心即成为温州中央商务区的心脏，交通通达市区各个角落，顺畅便捷。地处环境幽雅、风光旖旎的瓯江之滨，水运交通发达；以其宏伟的气势、完美的设计和一流的设施，不但在国内享有盛名，在国际上也有很高的声誉，成为温州的标志之一。</w:t>
      </w:r>
    </w:p>
    <w:p>
      <w:pPr>
        <w:pStyle w:val="43"/>
        <w:spacing w:line="440" w:lineRule="exact"/>
        <w:ind w:left="0" w:firstLine="440" w:firstLineChars="200"/>
        <w:rPr>
          <w:rFonts w:hint="eastAsia" w:ascii="新宋体" w:hAnsi="新宋体" w:eastAsia="新宋体" w:cs="宋体"/>
          <w:kern w:val="0"/>
          <w:sz w:val="22"/>
          <w:szCs w:val="22"/>
        </w:rPr>
      </w:pPr>
      <w:r>
        <w:rPr>
          <w:rFonts w:hint="eastAsia" w:ascii="新宋体" w:hAnsi="新宋体" w:eastAsia="新宋体" w:cs="宋体"/>
          <w:kern w:val="0"/>
          <w:sz w:val="22"/>
          <w:szCs w:val="22"/>
        </w:rPr>
        <w:t>温州国际会议展览中心总占地面积达58万平方米。其中一期工程建筑占地2万平方米，建筑面积72650平方米，广场面积10万平方米；其建筑设计划分为展厅、会议中心、酒店三大区域。三号展厅9600平方米，四号展厅6000平方米。倒锥形会议中心冲破屋顶，结合大平台、时光塔构成“没有顶盖的中庭”，创造了鲜明的空间感、方向感。中庭布置了自动扶梯、观光电梯、空中走廊、电子大屏幕、景观水池、T型表演台、大尺度生态植物，形成独具特色的“立体广场”空间，鲜明表示这就是“温州标志性的建筑”。会议中心共分五层，设有大、中、小型会议厅。酒店位于会展中心西侧，六层板式建筑，设有贵宾厅、商务吧、餐饮、客房等。会展中心一期工程总投资3.4亿元，是温州目前规模最大、功能最全、档次最高的集会议、展览、商贸、酒店、办公等多项功能为一体的大型智能化展馆。</w:t>
      </w:r>
    </w:p>
    <w:p>
      <w:pPr>
        <w:spacing w:line="440" w:lineRule="exact"/>
        <w:rPr>
          <w:rFonts w:hint="eastAsia" w:ascii="新宋体" w:hAnsi="新宋体" w:eastAsia="新宋体" w:cs="宋体"/>
          <w:b/>
          <w:bCs/>
          <w:sz w:val="26"/>
          <w:szCs w:val="26"/>
        </w:rPr>
      </w:pPr>
      <w:r>
        <w:rPr>
          <w:rFonts w:hint="eastAsia" w:ascii="新宋体" w:hAnsi="新宋体" w:eastAsia="新宋体" w:cs="宋体"/>
          <w:b/>
          <w:bCs/>
          <w:sz w:val="26"/>
          <w:szCs w:val="26"/>
        </w:rPr>
        <w:t>二、保洁外包服务的范围及服务期限</w:t>
      </w:r>
    </w:p>
    <w:p>
      <w:pPr>
        <w:pStyle w:val="43"/>
        <w:spacing w:line="440" w:lineRule="exact"/>
        <w:ind w:left="0" w:firstLine="440" w:firstLineChars="200"/>
        <w:rPr>
          <w:rFonts w:hint="eastAsia" w:ascii="新宋体" w:hAnsi="新宋体" w:eastAsia="新宋体" w:cs="宋体"/>
          <w:kern w:val="0"/>
          <w:sz w:val="22"/>
          <w:szCs w:val="22"/>
        </w:rPr>
      </w:pPr>
      <w:r>
        <w:rPr>
          <w:rFonts w:hint="eastAsia" w:ascii="新宋体" w:hAnsi="新宋体" w:eastAsia="新宋体" w:cs="宋体"/>
          <w:kern w:val="0"/>
          <w:sz w:val="22"/>
          <w:szCs w:val="22"/>
        </w:rPr>
        <w:t>1.会展中心日常保洁服务的范围</w:t>
      </w:r>
    </w:p>
    <w:p>
      <w:pPr>
        <w:pStyle w:val="43"/>
        <w:spacing w:line="440" w:lineRule="exact"/>
        <w:ind w:left="0" w:firstLine="440" w:firstLineChars="200"/>
        <w:rPr>
          <w:rFonts w:hint="eastAsia" w:ascii="新宋体" w:hAnsi="新宋体" w:eastAsia="新宋体" w:cs="宋体"/>
          <w:kern w:val="0"/>
          <w:sz w:val="22"/>
          <w:szCs w:val="22"/>
        </w:rPr>
      </w:pPr>
      <w:r>
        <w:rPr>
          <w:rFonts w:hint="eastAsia" w:ascii="新宋体" w:hAnsi="新宋体" w:eastAsia="新宋体" w:cs="宋体"/>
          <w:kern w:val="0"/>
          <w:sz w:val="22"/>
          <w:szCs w:val="22"/>
        </w:rPr>
        <w:t>1)一期展馆南楼2楼、4层、5层日常保洁。一期大楼和三期大楼出租户的公共部分。</w:t>
      </w:r>
    </w:p>
    <w:p>
      <w:pPr>
        <w:pStyle w:val="43"/>
        <w:spacing w:line="440" w:lineRule="exact"/>
        <w:ind w:left="0" w:firstLine="440" w:firstLineChars="200"/>
        <w:rPr>
          <w:rFonts w:hint="eastAsia" w:ascii="新宋体" w:hAnsi="新宋体" w:eastAsia="新宋体" w:cs="宋体"/>
          <w:kern w:val="0"/>
          <w:sz w:val="22"/>
          <w:szCs w:val="22"/>
        </w:rPr>
      </w:pPr>
      <w:r>
        <w:rPr>
          <w:rFonts w:hint="eastAsia" w:ascii="新宋体" w:hAnsi="新宋体" w:eastAsia="新宋体" w:cs="宋体"/>
          <w:kern w:val="0"/>
          <w:sz w:val="22"/>
          <w:szCs w:val="22"/>
        </w:rPr>
        <w:t>2)2号厅、3号厅、5号厅、6号厅及地下室停车场日常保洁。</w:t>
      </w:r>
    </w:p>
    <w:p>
      <w:pPr>
        <w:pStyle w:val="43"/>
        <w:spacing w:line="440" w:lineRule="exact"/>
        <w:ind w:left="0" w:firstLine="440" w:firstLineChars="200"/>
        <w:rPr>
          <w:rFonts w:hint="eastAsia" w:ascii="新宋体" w:hAnsi="新宋体" w:eastAsia="新宋体" w:cs="宋体"/>
          <w:kern w:val="0"/>
          <w:sz w:val="22"/>
          <w:szCs w:val="22"/>
        </w:rPr>
      </w:pPr>
      <w:r>
        <w:rPr>
          <w:rFonts w:hint="eastAsia" w:ascii="新宋体" w:hAnsi="新宋体" w:eastAsia="新宋体" w:cs="宋体"/>
          <w:kern w:val="0"/>
          <w:sz w:val="22"/>
          <w:szCs w:val="22"/>
        </w:rPr>
        <w:t>3)一期主楼通道、南北步行楼梯、三期南北楼梯日常保洁。</w:t>
      </w:r>
    </w:p>
    <w:p>
      <w:pPr>
        <w:pStyle w:val="43"/>
        <w:spacing w:line="440" w:lineRule="exact"/>
        <w:ind w:left="0" w:firstLine="440" w:firstLineChars="200"/>
        <w:rPr>
          <w:rFonts w:hint="eastAsia" w:ascii="新宋体" w:hAnsi="新宋体" w:eastAsia="新宋体" w:cs="宋体"/>
          <w:kern w:val="0"/>
          <w:sz w:val="22"/>
          <w:szCs w:val="22"/>
        </w:rPr>
      </w:pPr>
      <w:r>
        <w:rPr>
          <w:rFonts w:hint="eastAsia" w:ascii="新宋体" w:hAnsi="新宋体" w:eastAsia="新宋体" w:cs="宋体"/>
          <w:kern w:val="0"/>
          <w:sz w:val="22"/>
          <w:szCs w:val="22"/>
        </w:rPr>
        <w:t>4)展馆内货梯、客梯及自动扶梯日常保洁。</w:t>
      </w:r>
    </w:p>
    <w:p>
      <w:pPr>
        <w:pStyle w:val="43"/>
        <w:spacing w:line="440" w:lineRule="exact"/>
        <w:ind w:left="0" w:firstLine="440" w:firstLineChars="200"/>
        <w:rPr>
          <w:rFonts w:hint="eastAsia" w:ascii="新宋体" w:hAnsi="新宋体" w:eastAsia="新宋体" w:cs="宋体"/>
          <w:kern w:val="0"/>
          <w:sz w:val="22"/>
          <w:szCs w:val="22"/>
        </w:rPr>
      </w:pPr>
      <w:r>
        <w:rPr>
          <w:rFonts w:hint="eastAsia" w:ascii="新宋体" w:hAnsi="新宋体" w:eastAsia="新宋体" w:cs="宋体"/>
          <w:kern w:val="0"/>
          <w:sz w:val="22"/>
          <w:szCs w:val="22"/>
        </w:rPr>
        <w:t>5)会展消控室、中控室、值班室、服务大厅日常保洁。</w:t>
      </w:r>
    </w:p>
    <w:p>
      <w:pPr>
        <w:pStyle w:val="43"/>
        <w:spacing w:line="440" w:lineRule="exact"/>
        <w:ind w:left="0" w:firstLine="440" w:firstLineChars="200"/>
        <w:rPr>
          <w:rFonts w:hint="eastAsia" w:ascii="新宋体" w:hAnsi="新宋体" w:eastAsia="新宋体" w:cs="宋体"/>
          <w:kern w:val="0"/>
          <w:sz w:val="22"/>
          <w:szCs w:val="22"/>
        </w:rPr>
      </w:pPr>
      <w:r>
        <w:rPr>
          <w:rFonts w:hint="eastAsia" w:ascii="新宋体" w:hAnsi="新宋体" w:eastAsia="新宋体" w:cs="宋体"/>
          <w:kern w:val="0"/>
          <w:sz w:val="22"/>
          <w:szCs w:val="22"/>
        </w:rPr>
        <w:t>6)外围（停车场、大平台、通道、坡道、车道、绿化带、花槽、垃圾桶、垃圾屋、南北广场）。</w:t>
      </w:r>
    </w:p>
    <w:p>
      <w:pPr>
        <w:pStyle w:val="43"/>
        <w:spacing w:line="440" w:lineRule="exact"/>
        <w:ind w:left="0" w:firstLine="440" w:firstLineChars="200"/>
        <w:rPr>
          <w:rFonts w:hint="eastAsia" w:ascii="新宋体" w:hAnsi="新宋体" w:eastAsia="新宋体" w:cs="宋体"/>
          <w:kern w:val="0"/>
          <w:sz w:val="22"/>
          <w:szCs w:val="22"/>
        </w:rPr>
      </w:pPr>
      <w:r>
        <w:rPr>
          <w:rFonts w:hint="eastAsia" w:ascii="新宋体" w:hAnsi="新宋体" w:eastAsia="新宋体" w:cs="宋体"/>
          <w:kern w:val="0"/>
          <w:sz w:val="22"/>
          <w:szCs w:val="22"/>
        </w:rPr>
        <w:t>2.服务期限</w:t>
      </w:r>
    </w:p>
    <w:p>
      <w:pPr>
        <w:spacing w:line="440" w:lineRule="exact"/>
        <w:ind w:firstLine="440" w:firstLineChars="200"/>
        <w:rPr>
          <w:rFonts w:ascii="新宋体" w:hAnsi="新宋体" w:eastAsia="新宋体" w:cs="新宋体"/>
          <w:kern w:val="0"/>
          <w:sz w:val="22"/>
          <w:szCs w:val="22"/>
        </w:rPr>
      </w:pPr>
      <w:r>
        <w:rPr>
          <w:rFonts w:hint="eastAsia" w:ascii="新宋体" w:hAnsi="新宋体" w:eastAsia="新宋体" w:cs="新宋体"/>
          <w:color w:val="auto"/>
          <w:kern w:val="0"/>
          <w:sz w:val="22"/>
          <w:szCs w:val="22"/>
          <w:highlight w:val="none"/>
        </w:rPr>
        <w:t>本项目采用1+1</w:t>
      </w:r>
      <w:r>
        <w:rPr>
          <w:rFonts w:hint="eastAsia" w:ascii="新宋体" w:hAnsi="新宋体" w:eastAsia="新宋体" w:cs="新宋体"/>
          <w:color w:val="auto"/>
          <w:kern w:val="0"/>
          <w:sz w:val="22"/>
          <w:szCs w:val="22"/>
          <w:highlight w:val="none"/>
          <w:lang w:val="en-US" w:eastAsia="zh-CN"/>
        </w:rPr>
        <w:t>+1</w:t>
      </w:r>
      <w:r>
        <w:rPr>
          <w:rFonts w:hint="eastAsia" w:ascii="新宋体" w:hAnsi="新宋体" w:eastAsia="新宋体" w:cs="新宋体"/>
          <w:color w:val="auto"/>
          <w:kern w:val="0"/>
          <w:sz w:val="22"/>
          <w:szCs w:val="22"/>
          <w:highlight w:val="none"/>
        </w:rPr>
        <w:t>模式</w:t>
      </w:r>
      <w:r>
        <w:rPr>
          <w:rFonts w:hint="eastAsia" w:ascii="新宋体" w:hAnsi="新宋体" w:eastAsia="新宋体" w:cs="新宋体"/>
          <w:kern w:val="0"/>
          <w:sz w:val="22"/>
          <w:szCs w:val="22"/>
        </w:rPr>
        <w:t>。服务期限为自合同签订之日起12个月，合同一年一签。在第一年合同期满后，如中标人达到甲方各项考核目标（每次考核结果都为合格），经双方协商且相关部门同意的情况下可签订第二年合同</w:t>
      </w:r>
      <w:r>
        <w:rPr>
          <w:rFonts w:hint="eastAsia" w:ascii="新宋体" w:hAnsi="新宋体" w:eastAsia="新宋体" w:cs="新宋体"/>
          <w:kern w:val="0"/>
          <w:sz w:val="22"/>
          <w:szCs w:val="22"/>
          <w:lang w:val="en-US" w:eastAsia="zh-CN"/>
        </w:rPr>
        <w:t>和第三年合同</w:t>
      </w:r>
      <w:r>
        <w:rPr>
          <w:rFonts w:hint="eastAsia" w:ascii="新宋体" w:hAnsi="新宋体" w:eastAsia="新宋体" w:cs="新宋体"/>
          <w:kern w:val="0"/>
          <w:sz w:val="22"/>
          <w:szCs w:val="22"/>
        </w:rPr>
        <w:t>。否则采购方有权单方面终止1+1</w:t>
      </w:r>
      <w:r>
        <w:rPr>
          <w:rFonts w:hint="eastAsia" w:ascii="新宋体" w:hAnsi="新宋体" w:eastAsia="新宋体" w:cs="新宋体"/>
          <w:kern w:val="0"/>
          <w:sz w:val="22"/>
          <w:szCs w:val="22"/>
          <w:lang w:val="en-US" w:eastAsia="zh-CN"/>
        </w:rPr>
        <w:t>+1</w:t>
      </w:r>
      <w:r>
        <w:rPr>
          <w:rFonts w:hint="eastAsia" w:ascii="新宋体" w:hAnsi="新宋体" w:eastAsia="新宋体" w:cs="新宋体"/>
          <w:kern w:val="0"/>
          <w:sz w:val="22"/>
          <w:szCs w:val="22"/>
        </w:rPr>
        <w:t>模式，另行组织采购选择其他承包方。采购方对本条款具有决定权。</w:t>
      </w:r>
    </w:p>
    <w:p>
      <w:pPr>
        <w:spacing w:line="440" w:lineRule="exact"/>
        <w:ind w:firstLine="522" w:firstLineChars="200"/>
        <w:rPr>
          <w:rFonts w:hint="eastAsia" w:ascii="新宋体" w:hAnsi="新宋体" w:eastAsia="新宋体" w:cs="宋体"/>
          <w:b/>
          <w:bCs/>
          <w:sz w:val="26"/>
          <w:szCs w:val="26"/>
        </w:rPr>
      </w:pPr>
      <w:r>
        <w:rPr>
          <w:rFonts w:hint="eastAsia" w:ascii="新宋体" w:hAnsi="新宋体" w:eastAsia="新宋体" w:cs="宋体"/>
          <w:b/>
          <w:bCs/>
          <w:sz w:val="26"/>
          <w:szCs w:val="26"/>
        </w:rPr>
        <w:t>三、会展中心日常保洁服务的要求</w:t>
      </w:r>
    </w:p>
    <w:p>
      <w:pPr>
        <w:pStyle w:val="43"/>
        <w:spacing w:line="440" w:lineRule="exact"/>
        <w:ind w:left="0" w:firstLine="442" w:firstLineChars="200"/>
        <w:rPr>
          <w:rFonts w:hint="eastAsia" w:ascii="新宋体" w:hAnsi="新宋体" w:eastAsia="新宋体" w:cs="宋体"/>
          <w:b/>
          <w:bCs/>
          <w:kern w:val="0"/>
          <w:sz w:val="22"/>
          <w:szCs w:val="22"/>
          <w:highlight w:val="none"/>
          <w:lang w:val="en-US" w:eastAsia="zh-CN"/>
        </w:rPr>
      </w:pPr>
      <w:r>
        <w:rPr>
          <w:rFonts w:hint="eastAsia" w:ascii="新宋体" w:hAnsi="新宋体" w:eastAsia="新宋体" w:cs="宋体"/>
          <w:b/>
          <w:bCs/>
          <w:kern w:val="0"/>
          <w:sz w:val="22"/>
          <w:szCs w:val="22"/>
          <w:highlight w:val="none"/>
        </w:rPr>
        <w:t>1.</w:t>
      </w:r>
      <w:r>
        <w:rPr>
          <w:rFonts w:hint="eastAsia" w:ascii="新宋体" w:hAnsi="新宋体" w:eastAsia="新宋体" w:cs="宋体"/>
          <w:b/>
          <w:bCs/>
          <w:kern w:val="0"/>
          <w:sz w:val="22"/>
          <w:szCs w:val="22"/>
          <w:highlight w:val="none"/>
          <w:u w:val="single"/>
        </w:rPr>
        <w:t>▲</w:t>
      </w:r>
      <w:r>
        <w:rPr>
          <w:rFonts w:hint="eastAsia" w:ascii="新宋体" w:hAnsi="新宋体" w:eastAsia="新宋体" w:cs="宋体"/>
          <w:b/>
          <w:bCs/>
          <w:kern w:val="0"/>
          <w:sz w:val="22"/>
          <w:szCs w:val="22"/>
          <w:highlight w:val="none"/>
          <w:u w:val="single"/>
          <w:lang w:val="en-US" w:eastAsia="zh-CN"/>
        </w:rPr>
        <w:t>项目人数投入≧9人</w:t>
      </w:r>
    </w:p>
    <w:p>
      <w:pPr>
        <w:pStyle w:val="43"/>
        <w:spacing w:line="440" w:lineRule="exact"/>
        <w:ind w:left="0" w:firstLine="440" w:firstLineChars="200"/>
        <w:rPr>
          <w:rFonts w:hint="eastAsia" w:ascii="新宋体" w:hAnsi="新宋体" w:eastAsia="新宋体" w:cs="宋体"/>
          <w:b w:val="0"/>
          <w:bCs w:val="0"/>
          <w:kern w:val="0"/>
          <w:sz w:val="22"/>
          <w:szCs w:val="22"/>
          <w:highlight w:val="none"/>
        </w:rPr>
      </w:pPr>
      <w:r>
        <w:rPr>
          <w:rFonts w:hint="eastAsia" w:ascii="新宋体" w:hAnsi="新宋体" w:eastAsia="新宋体" w:cs="宋体"/>
          <w:b w:val="0"/>
          <w:bCs w:val="0"/>
          <w:kern w:val="0"/>
          <w:sz w:val="22"/>
          <w:szCs w:val="22"/>
          <w:highlight w:val="none"/>
          <w:u w:val="none"/>
          <w:lang w:val="en-US" w:eastAsia="zh-CN"/>
        </w:rPr>
        <w:t>1.1</w:t>
      </w:r>
      <w:r>
        <w:rPr>
          <w:rFonts w:hint="eastAsia" w:ascii="新宋体" w:hAnsi="新宋体" w:eastAsia="新宋体" w:cs="宋体"/>
          <w:b w:val="0"/>
          <w:bCs w:val="0"/>
          <w:kern w:val="0"/>
          <w:sz w:val="22"/>
          <w:szCs w:val="22"/>
          <w:highlight w:val="none"/>
          <w:u w:val="none"/>
        </w:rPr>
        <w:t>指派日常保洁人员常驻，以及现场管理人员常驻，其中办公区常驻人员2名(要求为女性,年龄45周岁以下)，展馆及室外常驻人员6名</w:t>
      </w:r>
      <w:r>
        <w:rPr>
          <w:rFonts w:hint="eastAsia" w:ascii="新宋体" w:hAnsi="新宋体" w:eastAsia="新宋体" w:cs="宋体"/>
          <w:b w:val="0"/>
          <w:bCs w:val="0"/>
          <w:kern w:val="0"/>
          <w:sz w:val="22"/>
          <w:szCs w:val="22"/>
          <w:highlight w:val="none"/>
          <w:u w:val="none"/>
          <w:lang w:val="en-US" w:eastAsia="zh-CN"/>
        </w:rPr>
        <w:t>以上</w:t>
      </w:r>
      <w:r>
        <w:rPr>
          <w:rFonts w:hint="eastAsia" w:ascii="新宋体" w:hAnsi="新宋体" w:eastAsia="新宋体" w:cs="宋体"/>
          <w:b w:val="0"/>
          <w:bCs w:val="0"/>
          <w:kern w:val="0"/>
          <w:sz w:val="22"/>
          <w:szCs w:val="22"/>
          <w:highlight w:val="none"/>
          <w:u w:val="none"/>
        </w:rPr>
        <w:t>（要求其中两人为男性，年龄45岁以下），现场管理常驻人员1名（男性，50岁以下）。</w:t>
      </w:r>
    </w:p>
    <w:p>
      <w:pPr>
        <w:pStyle w:val="43"/>
        <w:spacing w:line="440" w:lineRule="exact"/>
        <w:ind w:left="0" w:firstLine="440" w:firstLineChars="200"/>
        <w:rPr>
          <w:rFonts w:hint="eastAsia" w:ascii="新宋体" w:hAnsi="新宋体" w:eastAsia="新宋体" w:cs="宋体"/>
          <w:kern w:val="0"/>
          <w:sz w:val="22"/>
          <w:szCs w:val="22"/>
        </w:rPr>
      </w:pPr>
      <w:r>
        <w:rPr>
          <w:rFonts w:hint="eastAsia" w:ascii="新宋体" w:hAnsi="新宋体" w:eastAsia="新宋体" w:cs="宋体"/>
          <w:kern w:val="0"/>
          <w:sz w:val="22"/>
          <w:szCs w:val="22"/>
        </w:rPr>
        <w:t>2.认真完成保洁方案规定的作业项目和标准，确保卫生质量，达到采购人满意。</w:t>
      </w:r>
    </w:p>
    <w:p>
      <w:pPr>
        <w:pStyle w:val="43"/>
        <w:spacing w:line="440" w:lineRule="exact"/>
        <w:ind w:left="0" w:firstLine="440" w:firstLineChars="200"/>
        <w:rPr>
          <w:rFonts w:hint="eastAsia" w:ascii="新宋体" w:hAnsi="新宋体" w:eastAsia="新宋体" w:cs="宋体"/>
          <w:kern w:val="0"/>
          <w:sz w:val="22"/>
          <w:szCs w:val="22"/>
        </w:rPr>
      </w:pPr>
      <w:r>
        <w:rPr>
          <w:rFonts w:hint="eastAsia" w:ascii="新宋体" w:hAnsi="新宋体" w:eastAsia="新宋体" w:cs="宋体"/>
          <w:kern w:val="0"/>
          <w:sz w:val="22"/>
          <w:szCs w:val="22"/>
        </w:rPr>
        <w:t>3.认真完成采购人安排的临时性的工作。</w:t>
      </w:r>
    </w:p>
    <w:p>
      <w:pPr>
        <w:pStyle w:val="43"/>
        <w:spacing w:line="440" w:lineRule="exact"/>
        <w:ind w:left="0" w:firstLine="440" w:firstLineChars="200"/>
        <w:rPr>
          <w:rFonts w:hint="eastAsia" w:ascii="新宋体" w:hAnsi="新宋体" w:eastAsia="新宋体" w:cs="宋体"/>
          <w:kern w:val="0"/>
          <w:sz w:val="22"/>
          <w:szCs w:val="22"/>
        </w:rPr>
      </w:pPr>
      <w:r>
        <w:rPr>
          <w:rFonts w:hint="eastAsia" w:ascii="新宋体" w:hAnsi="新宋体" w:eastAsia="新宋体" w:cs="宋体"/>
          <w:kern w:val="0"/>
          <w:sz w:val="22"/>
          <w:szCs w:val="22"/>
        </w:rPr>
        <w:t>4.要求统一着装，衣帽整洁，佩戴本公司铭牌，进去工作现场所的出入证，遵守采购人各项内部规章制度。</w:t>
      </w:r>
    </w:p>
    <w:p>
      <w:pPr>
        <w:pStyle w:val="43"/>
        <w:spacing w:line="440" w:lineRule="exact"/>
        <w:ind w:left="0" w:firstLine="440" w:firstLineChars="200"/>
        <w:rPr>
          <w:rFonts w:hint="eastAsia" w:ascii="新宋体" w:hAnsi="新宋体" w:eastAsia="新宋体" w:cs="宋体"/>
          <w:kern w:val="0"/>
          <w:sz w:val="22"/>
          <w:szCs w:val="22"/>
          <w:lang w:eastAsia="zh-CN"/>
        </w:rPr>
      </w:pPr>
      <w:r>
        <w:rPr>
          <w:rFonts w:hint="eastAsia" w:ascii="新宋体" w:hAnsi="新宋体" w:eastAsia="新宋体" w:cs="宋体"/>
          <w:kern w:val="0"/>
          <w:sz w:val="22"/>
          <w:szCs w:val="22"/>
        </w:rPr>
        <w:t>5.工作人员在工作期间不得随意离开工作岗位，若主管负责人不在作业现场，临时负责人应接受采购人主管保洁负责人的监督指导，并按采购人的保洁工作标准进行检查</w:t>
      </w:r>
      <w:r>
        <w:rPr>
          <w:rFonts w:hint="eastAsia" w:ascii="新宋体" w:hAnsi="新宋体" w:eastAsia="新宋体" w:cs="宋体"/>
          <w:kern w:val="0"/>
          <w:sz w:val="22"/>
          <w:szCs w:val="22"/>
          <w:lang w:eastAsia="zh-CN"/>
        </w:rPr>
        <w:t>。</w:t>
      </w:r>
    </w:p>
    <w:p>
      <w:pPr>
        <w:pStyle w:val="43"/>
        <w:spacing w:line="440" w:lineRule="exact"/>
        <w:ind w:left="0" w:firstLine="440" w:firstLineChars="200"/>
        <w:rPr>
          <w:rFonts w:hint="eastAsia" w:ascii="新宋体" w:hAnsi="新宋体" w:eastAsia="新宋体" w:cs="宋体"/>
          <w:kern w:val="0"/>
          <w:sz w:val="22"/>
          <w:szCs w:val="22"/>
        </w:rPr>
      </w:pPr>
      <w:r>
        <w:rPr>
          <w:rFonts w:hint="eastAsia" w:ascii="新宋体" w:hAnsi="新宋体" w:eastAsia="新宋体" w:cs="宋体"/>
          <w:kern w:val="0"/>
          <w:sz w:val="22"/>
          <w:szCs w:val="22"/>
        </w:rPr>
        <w:t>6.现场管理人员负责日常保洁工作质量的检查和保洁工作紧急情况的处理。</w:t>
      </w:r>
    </w:p>
    <w:p>
      <w:pPr>
        <w:pStyle w:val="43"/>
        <w:spacing w:line="440" w:lineRule="exact"/>
        <w:ind w:left="0" w:firstLine="440" w:firstLineChars="200"/>
        <w:rPr>
          <w:rFonts w:hint="eastAsia" w:ascii="新宋体" w:hAnsi="新宋体" w:eastAsia="新宋体" w:cs="宋体"/>
          <w:kern w:val="0"/>
          <w:sz w:val="22"/>
          <w:szCs w:val="22"/>
          <w:highlight w:val="none"/>
        </w:rPr>
      </w:pPr>
      <w:r>
        <w:rPr>
          <w:rFonts w:hint="eastAsia" w:ascii="新宋体" w:hAnsi="新宋体" w:eastAsia="新宋体" w:cs="宋体"/>
          <w:kern w:val="0"/>
          <w:sz w:val="22"/>
          <w:szCs w:val="22"/>
        </w:rPr>
        <w:t>7.负责采购人及外租户单位日常生活垃圾、场地经营垃圾</w:t>
      </w:r>
      <w:r>
        <w:rPr>
          <w:rFonts w:hint="eastAsia" w:ascii="新宋体" w:hAnsi="新宋体" w:eastAsia="新宋体" w:cs="宋体"/>
          <w:kern w:val="0"/>
          <w:sz w:val="22"/>
          <w:szCs w:val="22"/>
          <w:highlight w:val="none"/>
        </w:rPr>
        <w:t>、花草树木</w:t>
      </w:r>
      <w:r>
        <w:rPr>
          <w:rFonts w:hint="eastAsia" w:ascii="新宋体" w:hAnsi="新宋体" w:eastAsia="新宋体" w:cs="宋体"/>
          <w:kern w:val="0"/>
          <w:sz w:val="22"/>
          <w:szCs w:val="22"/>
          <w:highlight w:val="none"/>
          <w:lang w:val="en-US" w:eastAsia="zh-CN"/>
        </w:rPr>
        <w:t>修剪后的</w:t>
      </w:r>
      <w:r>
        <w:rPr>
          <w:rFonts w:hint="eastAsia" w:ascii="新宋体" w:hAnsi="新宋体" w:eastAsia="新宋体" w:cs="宋体"/>
          <w:kern w:val="0"/>
          <w:sz w:val="22"/>
          <w:szCs w:val="22"/>
          <w:highlight w:val="none"/>
        </w:rPr>
        <w:t>杂枝、临时性的垃圾清运、消纳。（外租户包括十足超市、其他外租户办公区，但不包括汤臣一品酒店的垃圾）</w:t>
      </w:r>
    </w:p>
    <w:p>
      <w:pPr>
        <w:pStyle w:val="43"/>
        <w:spacing w:line="440" w:lineRule="exact"/>
        <w:ind w:left="0" w:firstLine="440" w:firstLineChars="200"/>
        <w:rPr>
          <w:rFonts w:hint="eastAsia" w:ascii="新宋体" w:hAnsi="新宋体" w:eastAsia="新宋体" w:cs="宋体"/>
          <w:kern w:val="0"/>
          <w:sz w:val="22"/>
          <w:szCs w:val="22"/>
          <w:highlight w:val="none"/>
        </w:rPr>
      </w:pPr>
      <w:r>
        <w:rPr>
          <w:rFonts w:hint="eastAsia" w:ascii="新宋体" w:hAnsi="新宋体" w:eastAsia="新宋体" w:cs="宋体"/>
          <w:kern w:val="0"/>
          <w:sz w:val="22"/>
          <w:szCs w:val="22"/>
          <w:highlight w:val="none"/>
        </w:rPr>
        <w:t>8.</w:t>
      </w:r>
      <w:r>
        <w:rPr>
          <w:rFonts w:hint="eastAsia" w:ascii="新宋体" w:hAnsi="新宋体" w:eastAsia="新宋体" w:cs="宋体"/>
          <w:kern w:val="0"/>
          <w:sz w:val="22"/>
          <w:szCs w:val="22"/>
          <w:highlight w:val="none"/>
          <w:lang w:val="en-US" w:eastAsia="zh-CN"/>
        </w:rPr>
        <w:t>会展中心和</w:t>
      </w:r>
      <w:r>
        <w:rPr>
          <w:rFonts w:hint="eastAsia" w:ascii="新宋体" w:hAnsi="新宋体" w:eastAsia="新宋体" w:cs="宋体"/>
          <w:kern w:val="0"/>
          <w:sz w:val="22"/>
          <w:szCs w:val="22"/>
          <w:highlight w:val="none"/>
        </w:rPr>
        <w:t>展鑫大厦的日常生活垃圾的清运。</w:t>
      </w:r>
    </w:p>
    <w:p>
      <w:pPr>
        <w:pStyle w:val="43"/>
        <w:spacing w:line="440" w:lineRule="exact"/>
        <w:ind w:left="0" w:firstLine="440" w:firstLineChars="200"/>
        <w:rPr>
          <w:rFonts w:hint="eastAsia" w:ascii="新宋体" w:hAnsi="新宋体" w:eastAsia="新宋体" w:cs="宋体"/>
          <w:kern w:val="0"/>
          <w:sz w:val="22"/>
          <w:szCs w:val="22"/>
        </w:rPr>
      </w:pPr>
      <w:r>
        <w:rPr>
          <w:rFonts w:hint="eastAsia" w:ascii="新宋体" w:hAnsi="新宋体" w:eastAsia="新宋体" w:cs="宋体"/>
          <w:kern w:val="0"/>
          <w:sz w:val="22"/>
          <w:szCs w:val="22"/>
          <w:lang w:val="en-US" w:eastAsia="zh-CN"/>
        </w:rPr>
        <w:t>9</w:t>
      </w:r>
      <w:r>
        <w:rPr>
          <w:rFonts w:hint="eastAsia" w:ascii="新宋体" w:hAnsi="新宋体" w:eastAsia="新宋体" w:cs="宋体"/>
          <w:kern w:val="0"/>
          <w:sz w:val="22"/>
          <w:szCs w:val="22"/>
        </w:rPr>
        <w:t>.供应商具备完整的企业规章制度。</w:t>
      </w:r>
    </w:p>
    <w:p>
      <w:pPr>
        <w:pStyle w:val="43"/>
        <w:spacing w:line="440" w:lineRule="exact"/>
        <w:ind w:left="0" w:firstLine="440" w:firstLineChars="200"/>
        <w:rPr>
          <w:rFonts w:hint="eastAsia" w:ascii="新宋体" w:hAnsi="新宋体" w:eastAsia="新宋体" w:cs="宋体"/>
          <w:kern w:val="0"/>
          <w:sz w:val="22"/>
          <w:szCs w:val="22"/>
        </w:rPr>
      </w:pPr>
      <w:r>
        <w:rPr>
          <w:rFonts w:hint="eastAsia" w:ascii="新宋体" w:hAnsi="新宋体" w:eastAsia="新宋体" w:cs="宋体"/>
          <w:kern w:val="0"/>
          <w:sz w:val="22"/>
          <w:szCs w:val="22"/>
        </w:rPr>
        <w:t>1</w:t>
      </w:r>
      <w:r>
        <w:rPr>
          <w:rFonts w:hint="eastAsia" w:ascii="新宋体" w:hAnsi="新宋体" w:eastAsia="新宋体" w:cs="宋体"/>
          <w:kern w:val="0"/>
          <w:sz w:val="22"/>
          <w:szCs w:val="22"/>
          <w:lang w:val="en-US" w:eastAsia="zh-CN"/>
        </w:rPr>
        <w:t>0</w:t>
      </w:r>
      <w:r>
        <w:rPr>
          <w:rFonts w:hint="eastAsia" w:ascii="新宋体" w:hAnsi="新宋体" w:eastAsia="新宋体" w:cs="宋体"/>
          <w:kern w:val="0"/>
          <w:sz w:val="22"/>
          <w:szCs w:val="22"/>
        </w:rPr>
        <w:t>.供应商需经常性开展员工培训。</w:t>
      </w:r>
    </w:p>
    <w:p>
      <w:pPr>
        <w:pStyle w:val="43"/>
        <w:spacing w:line="440" w:lineRule="exact"/>
        <w:ind w:left="0" w:firstLine="440" w:firstLineChars="200"/>
        <w:rPr>
          <w:rFonts w:hint="eastAsia" w:ascii="新宋体" w:hAnsi="新宋体" w:eastAsia="新宋体" w:cs="宋体"/>
          <w:kern w:val="0"/>
          <w:sz w:val="22"/>
          <w:szCs w:val="22"/>
        </w:rPr>
      </w:pPr>
      <w:r>
        <w:rPr>
          <w:rFonts w:hint="eastAsia" w:ascii="新宋体" w:hAnsi="新宋体" w:eastAsia="新宋体" w:cs="宋体"/>
          <w:kern w:val="0"/>
          <w:sz w:val="22"/>
          <w:szCs w:val="22"/>
        </w:rPr>
        <w:t>1</w:t>
      </w:r>
      <w:r>
        <w:rPr>
          <w:rFonts w:hint="eastAsia" w:ascii="新宋体" w:hAnsi="新宋体" w:eastAsia="新宋体" w:cs="宋体"/>
          <w:kern w:val="0"/>
          <w:sz w:val="22"/>
          <w:szCs w:val="22"/>
          <w:lang w:val="en-US" w:eastAsia="zh-CN"/>
        </w:rPr>
        <w:t>1</w:t>
      </w:r>
      <w:r>
        <w:rPr>
          <w:rFonts w:hint="eastAsia" w:ascii="新宋体" w:hAnsi="新宋体" w:eastAsia="新宋体" w:cs="宋体"/>
          <w:kern w:val="0"/>
          <w:sz w:val="22"/>
          <w:szCs w:val="22"/>
        </w:rPr>
        <w:t>.供应商过往没出现过重大事故，没有人员伤亡。</w:t>
      </w:r>
    </w:p>
    <w:p>
      <w:pPr>
        <w:spacing w:line="440" w:lineRule="exact"/>
        <w:rPr>
          <w:rFonts w:hint="eastAsia" w:ascii="新宋体" w:hAnsi="新宋体" w:eastAsia="新宋体" w:cs="宋体"/>
          <w:b/>
          <w:bCs/>
          <w:sz w:val="26"/>
          <w:szCs w:val="26"/>
        </w:rPr>
      </w:pPr>
      <w:r>
        <w:rPr>
          <w:rFonts w:hint="eastAsia" w:ascii="新宋体" w:hAnsi="新宋体" w:eastAsia="新宋体" w:cs="宋体"/>
          <w:b/>
          <w:bCs/>
          <w:sz w:val="26"/>
          <w:szCs w:val="26"/>
        </w:rPr>
        <w:t>四、其它说明</w:t>
      </w:r>
    </w:p>
    <w:p>
      <w:pPr>
        <w:pStyle w:val="43"/>
        <w:spacing w:line="440" w:lineRule="exact"/>
        <w:ind w:left="0" w:firstLine="440" w:firstLineChars="200"/>
        <w:rPr>
          <w:rFonts w:hint="eastAsia" w:ascii="新宋体" w:hAnsi="新宋体" w:eastAsia="新宋体" w:cs="宋体"/>
          <w:kern w:val="0"/>
          <w:sz w:val="22"/>
          <w:szCs w:val="22"/>
        </w:rPr>
      </w:pPr>
      <w:r>
        <w:rPr>
          <w:rFonts w:hint="eastAsia" w:ascii="新宋体" w:hAnsi="新宋体" w:eastAsia="新宋体" w:cs="宋体"/>
          <w:kern w:val="0"/>
          <w:sz w:val="22"/>
          <w:szCs w:val="22"/>
        </w:rPr>
        <w:t>1.温州国际会议展览中心有限公司提供部分保洁设备及日常消耗品（附清单）由服务单位免费使用，服务单位应安全、规范使用，并负责常规保养。除正常使用折旧外，服务单位应保证各类保洁设备完好性，如有非正常损坏或遗失，服务单位应照价赔偿。除温州国际会议展览中心有限公司提供的保洁设备外的其它缺少的保洁设备及日常消耗品，服务单位自行配备。</w:t>
      </w:r>
    </w:p>
    <w:p>
      <w:pPr>
        <w:pStyle w:val="43"/>
        <w:spacing w:line="440" w:lineRule="exact"/>
        <w:ind w:left="0" w:firstLine="440" w:firstLineChars="200"/>
        <w:rPr>
          <w:rFonts w:hint="eastAsia" w:ascii="新宋体" w:hAnsi="新宋体" w:eastAsia="新宋体" w:cs="宋体"/>
          <w:kern w:val="0"/>
          <w:sz w:val="22"/>
          <w:szCs w:val="22"/>
        </w:rPr>
      </w:pPr>
      <w:r>
        <w:rPr>
          <w:rFonts w:hint="eastAsia" w:ascii="新宋体" w:hAnsi="新宋体" w:eastAsia="新宋体" w:cs="宋体"/>
          <w:kern w:val="0"/>
          <w:sz w:val="22"/>
          <w:szCs w:val="22"/>
        </w:rPr>
        <w:t>2.</w:t>
      </w:r>
      <w:r>
        <w:rPr>
          <w:rFonts w:hint="eastAsia" w:ascii="新宋体" w:hAnsi="新宋体" w:eastAsia="新宋体" w:cs="宋体"/>
          <w:b/>
          <w:kern w:val="0"/>
          <w:sz w:val="22"/>
          <w:szCs w:val="22"/>
          <w:u w:val="single"/>
        </w:rPr>
        <w:t>温州国际会议展览中心有限公司有权力根据实际需要调整保洁人员的数量，人员工资按投标分项报价表的人员工资进行相应的调整，中标单位需无条件服从</w:t>
      </w:r>
      <w:r>
        <w:rPr>
          <w:rFonts w:hint="eastAsia" w:ascii="新宋体" w:hAnsi="新宋体" w:eastAsia="新宋体" w:cs="宋体"/>
          <w:kern w:val="0"/>
          <w:sz w:val="22"/>
          <w:szCs w:val="22"/>
        </w:rPr>
        <w:t xml:space="preserve">。 </w:t>
      </w:r>
    </w:p>
    <w:p>
      <w:pPr>
        <w:pStyle w:val="43"/>
        <w:spacing w:line="440" w:lineRule="exact"/>
        <w:ind w:left="0" w:firstLine="440" w:firstLineChars="200"/>
        <w:rPr>
          <w:rFonts w:ascii="新宋体" w:hAnsi="新宋体" w:eastAsia="新宋体" w:cs="宋体"/>
          <w:kern w:val="0"/>
          <w:sz w:val="22"/>
          <w:szCs w:val="22"/>
        </w:rPr>
      </w:pPr>
      <w:r>
        <w:rPr>
          <w:rFonts w:hint="eastAsia" w:ascii="新宋体" w:hAnsi="新宋体" w:eastAsia="新宋体" w:cs="宋体"/>
          <w:kern w:val="0"/>
          <w:sz w:val="22"/>
          <w:szCs w:val="22"/>
        </w:rPr>
        <w:t>3.</w:t>
      </w:r>
      <w:r>
        <w:rPr>
          <w:rFonts w:hint="eastAsia" w:ascii="新宋体" w:hAnsi="新宋体" w:eastAsia="新宋体" w:cs="宋体"/>
          <w:b/>
          <w:kern w:val="0"/>
          <w:sz w:val="22"/>
          <w:szCs w:val="22"/>
          <w:u w:val="single"/>
        </w:rPr>
        <w:t>服务单位必须保证垃圾清运及消纳合法，不得违反国家相关政策规定，违反相关政策规定产生的责任自行承担</w:t>
      </w:r>
      <w:r>
        <w:rPr>
          <w:rFonts w:hint="eastAsia" w:ascii="新宋体" w:hAnsi="新宋体" w:eastAsia="新宋体" w:cs="宋体"/>
          <w:kern w:val="0"/>
          <w:sz w:val="22"/>
          <w:szCs w:val="22"/>
        </w:rPr>
        <w:t>。</w:t>
      </w:r>
    </w:p>
    <w:p>
      <w:pPr>
        <w:pStyle w:val="43"/>
        <w:spacing w:line="440" w:lineRule="exact"/>
        <w:ind w:left="0" w:firstLine="440" w:firstLineChars="200"/>
        <w:rPr>
          <w:rFonts w:hint="eastAsia" w:ascii="新宋体" w:hAnsi="新宋体" w:eastAsia="新宋体" w:cs="宋体"/>
          <w:kern w:val="0"/>
          <w:sz w:val="22"/>
          <w:szCs w:val="22"/>
        </w:rPr>
      </w:pPr>
      <w:r>
        <w:rPr>
          <w:rFonts w:hint="eastAsia" w:ascii="新宋体" w:hAnsi="新宋体" w:eastAsia="新宋体" w:cs="宋体"/>
          <w:kern w:val="0"/>
          <w:sz w:val="22"/>
          <w:szCs w:val="22"/>
          <w:lang w:val="en-US" w:eastAsia="zh-CN"/>
        </w:rPr>
        <w:t>4</w:t>
      </w:r>
      <w:r>
        <w:rPr>
          <w:rFonts w:hint="eastAsia" w:ascii="新宋体" w:hAnsi="新宋体" w:eastAsia="新宋体" w:cs="宋体"/>
          <w:kern w:val="0"/>
          <w:sz w:val="22"/>
          <w:szCs w:val="22"/>
        </w:rPr>
        <w:t>.采购人提供部分保洁设备及日常消耗品清单。</w:t>
      </w: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2266"/>
        <w:gridCol w:w="845"/>
        <w:gridCol w:w="2556"/>
        <w:gridCol w:w="847"/>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blHeader/>
        </w:trPr>
        <w:tc>
          <w:tcPr>
            <w:tcW w:w="419" w:type="pct"/>
            <w:noWrap w:val="0"/>
            <w:vAlign w:val="center"/>
          </w:tcPr>
          <w:p>
            <w:pPr>
              <w:jc w:val="center"/>
              <w:rPr>
                <w:rFonts w:hint="eastAsia" w:ascii="新宋体" w:hAnsi="新宋体" w:eastAsia="新宋体" w:cs="宋体"/>
                <w:b/>
                <w:sz w:val="22"/>
                <w:szCs w:val="22"/>
                <w:highlight w:val="none"/>
              </w:rPr>
            </w:pPr>
            <w:r>
              <w:rPr>
                <w:rFonts w:hint="eastAsia" w:ascii="新宋体" w:hAnsi="新宋体" w:eastAsia="新宋体" w:cs="宋体"/>
                <w:b/>
                <w:sz w:val="22"/>
                <w:szCs w:val="22"/>
                <w:highlight w:val="none"/>
              </w:rPr>
              <w:t>序号</w:t>
            </w:r>
          </w:p>
        </w:tc>
        <w:tc>
          <w:tcPr>
            <w:tcW w:w="1150" w:type="pct"/>
            <w:noWrap w:val="0"/>
            <w:vAlign w:val="center"/>
          </w:tcPr>
          <w:p>
            <w:pPr>
              <w:jc w:val="center"/>
              <w:rPr>
                <w:rFonts w:hint="eastAsia" w:ascii="新宋体" w:hAnsi="新宋体" w:eastAsia="新宋体" w:cs="宋体"/>
                <w:b/>
                <w:sz w:val="22"/>
                <w:szCs w:val="22"/>
                <w:highlight w:val="none"/>
              </w:rPr>
            </w:pPr>
            <w:r>
              <w:rPr>
                <w:rFonts w:hint="eastAsia" w:ascii="新宋体" w:hAnsi="新宋体" w:eastAsia="新宋体" w:cs="宋体"/>
                <w:b/>
                <w:sz w:val="22"/>
                <w:szCs w:val="22"/>
                <w:highlight w:val="none"/>
              </w:rPr>
              <w:t>名称</w:t>
            </w:r>
          </w:p>
        </w:tc>
        <w:tc>
          <w:tcPr>
            <w:tcW w:w="429" w:type="pct"/>
            <w:noWrap w:val="0"/>
            <w:vAlign w:val="center"/>
          </w:tcPr>
          <w:p>
            <w:pPr>
              <w:jc w:val="center"/>
              <w:rPr>
                <w:rFonts w:hint="eastAsia" w:ascii="新宋体" w:hAnsi="新宋体" w:eastAsia="新宋体" w:cs="宋体"/>
                <w:b/>
                <w:sz w:val="22"/>
                <w:szCs w:val="22"/>
                <w:highlight w:val="none"/>
              </w:rPr>
            </w:pPr>
            <w:r>
              <w:rPr>
                <w:rFonts w:hint="eastAsia" w:ascii="新宋体" w:hAnsi="新宋体" w:eastAsia="新宋体" w:cs="宋体"/>
                <w:b/>
                <w:sz w:val="22"/>
                <w:szCs w:val="22"/>
                <w:highlight w:val="none"/>
              </w:rPr>
              <w:t>序号</w:t>
            </w:r>
          </w:p>
        </w:tc>
        <w:tc>
          <w:tcPr>
            <w:tcW w:w="1297" w:type="pct"/>
            <w:noWrap w:val="0"/>
            <w:vAlign w:val="center"/>
          </w:tcPr>
          <w:p>
            <w:pPr>
              <w:jc w:val="center"/>
              <w:rPr>
                <w:rFonts w:hint="eastAsia" w:ascii="新宋体" w:hAnsi="新宋体" w:eastAsia="新宋体" w:cs="宋体"/>
                <w:b/>
                <w:sz w:val="22"/>
                <w:szCs w:val="22"/>
                <w:highlight w:val="none"/>
              </w:rPr>
            </w:pPr>
            <w:r>
              <w:rPr>
                <w:rFonts w:hint="eastAsia" w:ascii="新宋体" w:hAnsi="新宋体" w:eastAsia="新宋体" w:cs="宋体"/>
                <w:b/>
                <w:sz w:val="22"/>
                <w:szCs w:val="22"/>
                <w:highlight w:val="none"/>
              </w:rPr>
              <w:t>名称</w:t>
            </w:r>
          </w:p>
        </w:tc>
        <w:tc>
          <w:tcPr>
            <w:tcW w:w="430" w:type="pct"/>
            <w:noWrap w:val="0"/>
            <w:vAlign w:val="center"/>
          </w:tcPr>
          <w:p>
            <w:pPr>
              <w:jc w:val="center"/>
              <w:rPr>
                <w:rFonts w:hint="eastAsia" w:ascii="新宋体" w:hAnsi="新宋体" w:eastAsia="新宋体" w:cs="宋体"/>
                <w:b/>
                <w:sz w:val="22"/>
                <w:szCs w:val="22"/>
                <w:highlight w:val="none"/>
              </w:rPr>
            </w:pPr>
            <w:r>
              <w:rPr>
                <w:rFonts w:hint="eastAsia" w:ascii="新宋体" w:hAnsi="新宋体" w:eastAsia="新宋体" w:cs="宋体"/>
                <w:b/>
                <w:sz w:val="22"/>
                <w:szCs w:val="22"/>
                <w:highlight w:val="none"/>
              </w:rPr>
              <w:t>序号</w:t>
            </w:r>
          </w:p>
        </w:tc>
        <w:tc>
          <w:tcPr>
            <w:tcW w:w="1276" w:type="pct"/>
            <w:noWrap w:val="0"/>
            <w:vAlign w:val="center"/>
          </w:tcPr>
          <w:p>
            <w:pPr>
              <w:jc w:val="center"/>
              <w:rPr>
                <w:rFonts w:hint="eastAsia" w:ascii="新宋体" w:hAnsi="新宋体" w:eastAsia="新宋体" w:cs="宋体"/>
                <w:b/>
                <w:sz w:val="22"/>
                <w:szCs w:val="22"/>
                <w:highlight w:val="none"/>
              </w:rPr>
            </w:pPr>
            <w:r>
              <w:rPr>
                <w:rFonts w:hint="eastAsia" w:ascii="新宋体" w:hAnsi="新宋体" w:eastAsia="新宋体" w:cs="宋体"/>
                <w:b/>
                <w:sz w:val="22"/>
                <w:szCs w:val="22"/>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19"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1</w:t>
            </w:r>
          </w:p>
        </w:tc>
        <w:tc>
          <w:tcPr>
            <w:tcW w:w="1150"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三轮车</w:t>
            </w:r>
          </w:p>
        </w:tc>
        <w:tc>
          <w:tcPr>
            <w:tcW w:w="429"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19</w:t>
            </w:r>
          </w:p>
        </w:tc>
        <w:tc>
          <w:tcPr>
            <w:tcW w:w="1297"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尘推杆（不锈钢材质）</w:t>
            </w:r>
          </w:p>
        </w:tc>
        <w:tc>
          <w:tcPr>
            <w:tcW w:w="430"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37</w:t>
            </w:r>
          </w:p>
        </w:tc>
        <w:tc>
          <w:tcPr>
            <w:tcW w:w="1276"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簸箕（塑料材质）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19"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2</w:t>
            </w:r>
          </w:p>
        </w:tc>
        <w:tc>
          <w:tcPr>
            <w:tcW w:w="1150"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板车</w:t>
            </w:r>
          </w:p>
        </w:tc>
        <w:tc>
          <w:tcPr>
            <w:tcW w:w="429"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20</w:t>
            </w:r>
          </w:p>
        </w:tc>
        <w:tc>
          <w:tcPr>
            <w:tcW w:w="1297"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拖把布</w:t>
            </w:r>
          </w:p>
        </w:tc>
        <w:tc>
          <w:tcPr>
            <w:tcW w:w="430"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38</w:t>
            </w:r>
          </w:p>
        </w:tc>
        <w:tc>
          <w:tcPr>
            <w:tcW w:w="1276"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雨鞋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19"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3</w:t>
            </w:r>
          </w:p>
        </w:tc>
        <w:tc>
          <w:tcPr>
            <w:tcW w:w="1150"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垃圾箱</w:t>
            </w:r>
          </w:p>
        </w:tc>
        <w:tc>
          <w:tcPr>
            <w:tcW w:w="429"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21</w:t>
            </w:r>
          </w:p>
        </w:tc>
        <w:tc>
          <w:tcPr>
            <w:tcW w:w="1297"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拖把塑料架</w:t>
            </w:r>
          </w:p>
        </w:tc>
        <w:tc>
          <w:tcPr>
            <w:tcW w:w="430"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39</w:t>
            </w:r>
          </w:p>
        </w:tc>
        <w:tc>
          <w:tcPr>
            <w:tcW w:w="1276"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洁而亮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19"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4</w:t>
            </w:r>
          </w:p>
        </w:tc>
        <w:tc>
          <w:tcPr>
            <w:tcW w:w="1150"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白色小垃圾袋</w:t>
            </w:r>
          </w:p>
        </w:tc>
        <w:tc>
          <w:tcPr>
            <w:tcW w:w="429"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22</w:t>
            </w:r>
          </w:p>
        </w:tc>
        <w:tc>
          <w:tcPr>
            <w:tcW w:w="1297"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拖把杆</w:t>
            </w:r>
          </w:p>
        </w:tc>
        <w:tc>
          <w:tcPr>
            <w:tcW w:w="430"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40</w:t>
            </w:r>
          </w:p>
        </w:tc>
        <w:tc>
          <w:tcPr>
            <w:tcW w:w="1276"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安全帽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19"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5</w:t>
            </w:r>
          </w:p>
        </w:tc>
        <w:tc>
          <w:tcPr>
            <w:tcW w:w="1150"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白色中垃圾袋</w:t>
            </w:r>
          </w:p>
        </w:tc>
        <w:tc>
          <w:tcPr>
            <w:tcW w:w="429"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23</w:t>
            </w:r>
          </w:p>
        </w:tc>
        <w:tc>
          <w:tcPr>
            <w:tcW w:w="1297"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塑料扫把</w:t>
            </w:r>
          </w:p>
        </w:tc>
        <w:tc>
          <w:tcPr>
            <w:tcW w:w="430"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41</w:t>
            </w:r>
          </w:p>
        </w:tc>
        <w:tc>
          <w:tcPr>
            <w:tcW w:w="1276"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塑胶手套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19"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6</w:t>
            </w:r>
          </w:p>
        </w:tc>
        <w:tc>
          <w:tcPr>
            <w:tcW w:w="1150"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黑色大垃圾袋</w:t>
            </w:r>
          </w:p>
        </w:tc>
        <w:tc>
          <w:tcPr>
            <w:tcW w:w="429"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24</w:t>
            </w:r>
          </w:p>
        </w:tc>
        <w:tc>
          <w:tcPr>
            <w:tcW w:w="1297"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水桶</w:t>
            </w:r>
          </w:p>
        </w:tc>
        <w:tc>
          <w:tcPr>
            <w:tcW w:w="430"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42</w:t>
            </w:r>
          </w:p>
        </w:tc>
        <w:tc>
          <w:tcPr>
            <w:tcW w:w="1276"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卫生卷纸架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19"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7</w:t>
            </w:r>
          </w:p>
        </w:tc>
        <w:tc>
          <w:tcPr>
            <w:tcW w:w="1150"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清风卫生卷纸</w:t>
            </w:r>
          </w:p>
        </w:tc>
        <w:tc>
          <w:tcPr>
            <w:tcW w:w="429"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25</w:t>
            </w:r>
          </w:p>
        </w:tc>
        <w:tc>
          <w:tcPr>
            <w:tcW w:w="1297"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钢丝球</w:t>
            </w:r>
          </w:p>
        </w:tc>
        <w:tc>
          <w:tcPr>
            <w:tcW w:w="430"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43</w:t>
            </w:r>
          </w:p>
        </w:tc>
        <w:tc>
          <w:tcPr>
            <w:tcW w:w="1276"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雷达杀虫剂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19"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8</w:t>
            </w:r>
          </w:p>
        </w:tc>
        <w:tc>
          <w:tcPr>
            <w:tcW w:w="1150"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清风擦手纸</w:t>
            </w:r>
          </w:p>
        </w:tc>
        <w:tc>
          <w:tcPr>
            <w:tcW w:w="429"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26</w:t>
            </w:r>
          </w:p>
        </w:tc>
        <w:tc>
          <w:tcPr>
            <w:tcW w:w="1297"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金龙长柄带套马桶刷</w:t>
            </w:r>
          </w:p>
        </w:tc>
        <w:tc>
          <w:tcPr>
            <w:tcW w:w="430"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44</w:t>
            </w:r>
          </w:p>
        </w:tc>
        <w:tc>
          <w:tcPr>
            <w:tcW w:w="1276"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19"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9</w:t>
            </w:r>
          </w:p>
        </w:tc>
        <w:tc>
          <w:tcPr>
            <w:tcW w:w="1150"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雕牌洗衣粉</w:t>
            </w:r>
          </w:p>
        </w:tc>
        <w:tc>
          <w:tcPr>
            <w:tcW w:w="429"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27</w:t>
            </w:r>
          </w:p>
        </w:tc>
        <w:tc>
          <w:tcPr>
            <w:tcW w:w="1297"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长柄马桶刷</w:t>
            </w:r>
          </w:p>
        </w:tc>
        <w:tc>
          <w:tcPr>
            <w:tcW w:w="430"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45</w:t>
            </w:r>
          </w:p>
        </w:tc>
        <w:tc>
          <w:tcPr>
            <w:tcW w:w="1276"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空气清新剂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19"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10</w:t>
            </w:r>
          </w:p>
        </w:tc>
        <w:tc>
          <w:tcPr>
            <w:tcW w:w="1150"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超宝静电尘拖剂</w:t>
            </w:r>
          </w:p>
        </w:tc>
        <w:tc>
          <w:tcPr>
            <w:tcW w:w="429"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28</w:t>
            </w:r>
          </w:p>
        </w:tc>
        <w:tc>
          <w:tcPr>
            <w:tcW w:w="1297"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刮玻璃毛球带支撑架</w:t>
            </w:r>
          </w:p>
        </w:tc>
        <w:tc>
          <w:tcPr>
            <w:tcW w:w="430"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46</w:t>
            </w:r>
          </w:p>
        </w:tc>
        <w:tc>
          <w:tcPr>
            <w:tcW w:w="1276"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喷塑柄手夹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19"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11</w:t>
            </w:r>
          </w:p>
        </w:tc>
        <w:tc>
          <w:tcPr>
            <w:tcW w:w="1150"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超宝玻璃清洁剂</w:t>
            </w:r>
          </w:p>
        </w:tc>
        <w:tc>
          <w:tcPr>
            <w:tcW w:w="429"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29</w:t>
            </w:r>
          </w:p>
        </w:tc>
        <w:tc>
          <w:tcPr>
            <w:tcW w:w="1297"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刮玻璃毛球</w:t>
            </w:r>
          </w:p>
        </w:tc>
        <w:tc>
          <w:tcPr>
            <w:tcW w:w="430"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47</w:t>
            </w:r>
          </w:p>
        </w:tc>
        <w:tc>
          <w:tcPr>
            <w:tcW w:w="1276"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特耐适地板刮水器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19"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12</w:t>
            </w:r>
          </w:p>
        </w:tc>
        <w:tc>
          <w:tcPr>
            <w:tcW w:w="1150"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超宝不锈钢保养剂</w:t>
            </w:r>
          </w:p>
        </w:tc>
        <w:tc>
          <w:tcPr>
            <w:tcW w:w="429"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30</w:t>
            </w:r>
          </w:p>
        </w:tc>
        <w:tc>
          <w:tcPr>
            <w:tcW w:w="1297"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6714钢玻璃刮</w:t>
            </w:r>
          </w:p>
        </w:tc>
        <w:tc>
          <w:tcPr>
            <w:tcW w:w="430"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48</w:t>
            </w:r>
          </w:p>
        </w:tc>
        <w:tc>
          <w:tcPr>
            <w:tcW w:w="1276"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特耐适螺纹接头扫帚柄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19"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13</w:t>
            </w:r>
          </w:p>
        </w:tc>
        <w:tc>
          <w:tcPr>
            <w:tcW w:w="1150"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康星洁厕剂</w:t>
            </w:r>
          </w:p>
        </w:tc>
        <w:tc>
          <w:tcPr>
            <w:tcW w:w="429"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31</w:t>
            </w:r>
          </w:p>
        </w:tc>
        <w:tc>
          <w:tcPr>
            <w:tcW w:w="1297"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6918钢玻璃刮</w:t>
            </w:r>
          </w:p>
        </w:tc>
        <w:tc>
          <w:tcPr>
            <w:tcW w:w="430"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49</w:t>
            </w:r>
          </w:p>
        </w:tc>
        <w:tc>
          <w:tcPr>
            <w:tcW w:w="1276"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拖把压水器（单榨头）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19"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14</w:t>
            </w:r>
          </w:p>
        </w:tc>
        <w:tc>
          <w:tcPr>
            <w:tcW w:w="1150"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大瓶洗手液</w:t>
            </w:r>
          </w:p>
        </w:tc>
        <w:tc>
          <w:tcPr>
            <w:tcW w:w="429"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32</w:t>
            </w:r>
          </w:p>
        </w:tc>
        <w:tc>
          <w:tcPr>
            <w:tcW w:w="1297"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玻璃刮刀</w:t>
            </w:r>
          </w:p>
        </w:tc>
        <w:tc>
          <w:tcPr>
            <w:tcW w:w="430"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50</w:t>
            </w:r>
          </w:p>
        </w:tc>
        <w:tc>
          <w:tcPr>
            <w:tcW w:w="1276"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于是专用抹布黄色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19"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15</w:t>
            </w:r>
          </w:p>
        </w:tc>
        <w:tc>
          <w:tcPr>
            <w:tcW w:w="1150"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小瓶洗手液</w:t>
            </w:r>
          </w:p>
        </w:tc>
        <w:tc>
          <w:tcPr>
            <w:tcW w:w="429"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33</w:t>
            </w:r>
          </w:p>
        </w:tc>
        <w:tc>
          <w:tcPr>
            <w:tcW w:w="1297"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玻璃刮刀连接头</w:t>
            </w:r>
          </w:p>
        </w:tc>
        <w:tc>
          <w:tcPr>
            <w:tcW w:w="430"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51</w:t>
            </w:r>
          </w:p>
        </w:tc>
        <w:tc>
          <w:tcPr>
            <w:tcW w:w="1276"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微纤百洁布绿色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19"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16</w:t>
            </w:r>
          </w:p>
        </w:tc>
        <w:tc>
          <w:tcPr>
            <w:tcW w:w="1150"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尘推布带支撑架（内）</w:t>
            </w:r>
          </w:p>
        </w:tc>
        <w:tc>
          <w:tcPr>
            <w:tcW w:w="429"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34</w:t>
            </w:r>
          </w:p>
        </w:tc>
        <w:tc>
          <w:tcPr>
            <w:tcW w:w="1297"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玻璃刮刀皮条</w:t>
            </w:r>
          </w:p>
        </w:tc>
        <w:tc>
          <w:tcPr>
            <w:tcW w:w="430"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52</w:t>
            </w:r>
          </w:p>
        </w:tc>
        <w:tc>
          <w:tcPr>
            <w:tcW w:w="1276"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铁锹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19"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17</w:t>
            </w:r>
          </w:p>
        </w:tc>
        <w:tc>
          <w:tcPr>
            <w:tcW w:w="1150"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尘推架</w:t>
            </w:r>
          </w:p>
        </w:tc>
        <w:tc>
          <w:tcPr>
            <w:tcW w:w="429"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35</w:t>
            </w:r>
          </w:p>
        </w:tc>
        <w:tc>
          <w:tcPr>
            <w:tcW w:w="1297"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玻璃刮刀伸缩杆</w:t>
            </w:r>
          </w:p>
        </w:tc>
        <w:tc>
          <w:tcPr>
            <w:tcW w:w="430" w:type="pct"/>
            <w:noWrap w:val="0"/>
            <w:vAlign w:val="center"/>
          </w:tcPr>
          <w:p>
            <w:pPr>
              <w:jc w:val="center"/>
              <w:rPr>
                <w:rFonts w:hint="eastAsia" w:ascii="新宋体" w:hAnsi="新宋体" w:eastAsia="新宋体" w:cs="宋体"/>
                <w:sz w:val="22"/>
                <w:szCs w:val="22"/>
                <w:highlight w:val="none"/>
              </w:rPr>
            </w:pPr>
          </w:p>
        </w:tc>
        <w:tc>
          <w:tcPr>
            <w:tcW w:w="1276" w:type="pct"/>
            <w:noWrap w:val="0"/>
            <w:vAlign w:val="center"/>
          </w:tcPr>
          <w:p>
            <w:pPr>
              <w:jc w:val="center"/>
              <w:rPr>
                <w:rFonts w:hint="eastAsia" w:ascii="新宋体" w:hAnsi="新宋体" w:eastAsia="新宋体" w:cs="宋体"/>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19"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18</w:t>
            </w:r>
          </w:p>
        </w:tc>
        <w:tc>
          <w:tcPr>
            <w:tcW w:w="1150"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尘推布</w:t>
            </w:r>
          </w:p>
        </w:tc>
        <w:tc>
          <w:tcPr>
            <w:tcW w:w="429"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36</w:t>
            </w:r>
          </w:p>
        </w:tc>
        <w:tc>
          <w:tcPr>
            <w:tcW w:w="1297" w:type="pct"/>
            <w:noWrap w:val="0"/>
            <w:vAlign w:val="center"/>
          </w:tcPr>
          <w:p>
            <w:pPr>
              <w:jc w:val="center"/>
              <w:rPr>
                <w:rFonts w:hint="eastAsia" w:ascii="新宋体" w:hAnsi="新宋体" w:eastAsia="新宋体" w:cs="宋体"/>
                <w:sz w:val="22"/>
                <w:szCs w:val="22"/>
                <w:highlight w:val="none"/>
              </w:rPr>
            </w:pPr>
            <w:r>
              <w:rPr>
                <w:rFonts w:hint="eastAsia" w:ascii="新宋体" w:hAnsi="新宋体" w:eastAsia="新宋体" w:cs="宋体"/>
                <w:sz w:val="22"/>
                <w:szCs w:val="22"/>
                <w:highlight w:val="none"/>
              </w:rPr>
              <w:t>毛巾</w:t>
            </w:r>
          </w:p>
        </w:tc>
        <w:tc>
          <w:tcPr>
            <w:tcW w:w="430" w:type="pct"/>
            <w:noWrap w:val="0"/>
            <w:vAlign w:val="center"/>
          </w:tcPr>
          <w:p>
            <w:pPr>
              <w:jc w:val="center"/>
              <w:rPr>
                <w:rFonts w:hint="eastAsia" w:ascii="新宋体" w:hAnsi="新宋体" w:eastAsia="新宋体" w:cs="宋体"/>
                <w:sz w:val="22"/>
                <w:szCs w:val="22"/>
                <w:highlight w:val="none"/>
              </w:rPr>
            </w:pPr>
          </w:p>
        </w:tc>
        <w:tc>
          <w:tcPr>
            <w:tcW w:w="1276" w:type="pct"/>
            <w:noWrap w:val="0"/>
            <w:vAlign w:val="center"/>
          </w:tcPr>
          <w:p>
            <w:pPr>
              <w:jc w:val="center"/>
              <w:rPr>
                <w:rFonts w:hint="eastAsia" w:ascii="新宋体" w:hAnsi="新宋体" w:eastAsia="新宋体" w:cs="宋体"/>
                <w:sz w:val="22"/>
                <w:szCs w:val="22"/>
                <w:highlight w:val="none"/>
              </w:rPr>
            </w:pPr>
          </w:p>
        </w:tc>
      </w:tr>
    </w:tbl>
    <w:p>
      <w:pPr>
        <w:pStyle w:val="43"/>
        <w:spacing w:line="440" w:lineRule="exact"/>
        <w:ind w:left="0" w:firstLine="0" w:firstLineChars="0"/>
        <w:rPr>
          <w:rFonts w:hint="eastAsia" w:ascii="新宋体" w:hAnsi="新宋体" w:eastAsia="新宋体" w:cs="宋体"/>
          <w:b/>
          <w:sz w:val="22"/>
          <w:szCs w:val="22"/>
        </w:rPr>
      </w:pPr>
      <w:r>
        <w:rPr>
          <w:rFonts w:hint="eastAsia" w:ascii="新宋体" w:hAnsi="新宋体" w:eastAsia="新宋体" w:cs="宋体"/>
          <w:b/>
          <w:kern w:val="0"/>
          <w:sz w:val="22"/>
          <w:szCs w:val="22"/>
        </w:rPr>
        <w:t xml:space="preserve">      </w:t>
      </w:r>
      <w:r>
        <w:rPr>
          <w:rFonts w:hint="eastAsia" w:ascii="新宋体" w:hAnsi="新宋体" w:eastAsia="新宋体" w:cs="宋体"/>
          <w:b/>
          <w:sz w:val="22"/>
          <w:szCs w:val="22"/>
        </w:rPr>
        <w:t xml:space="preserve">                                                                                                                                                                                                                                                                                                                                                                                                                                                                                                                                                                                                                                                    </w:t>
      </w:r>
      <w:r>
        <w:rPr>
          <w:rFonts w:hint="eastAsia" w:ascii="新宋体" w:hAnsi="新宋体" w:eastAsia="新宋体" w:cs="宋体"/>
          <w:b/>
          <w:bCs/>
          <w:sz w:val="22"/>
          <w:szCs w:val="22"/>
        </w:rPr>
        <w:t>五、日常保洁服务承包服务费的付款方式</w:t>
      </w:r>
    </w:p>
    <w:p>
      <w:pPr>
        <w:pStyle w:val="43"/>
        <w:spacing w:line="440" w:lineRule="exact"/>
        <w:ind w:left="0" w:firstLine="442" w:firstLineChars="200"/>
        <w:rPr>
          <w:rFonts w:hint="eastAsia" w:ascii="新宋体" w:hAnsi="新宋体" w:eastAsia="新宋体" w:cs="宋体"/>
          <w:b/>
          <w:kern w:val="0"/>
          <w:sz w:val="22"/>
          <w:szCs w:val="22"/>
          <w:u w:val="single"/>
        </w:rPr>
      </w:pPr>
      <w:r>
        <w:rPr>
          <w:rFonts w:hint="eastAsia" w:ascii="新宋体" w:hAnsi="新宋体" w:eastAsia="新宋体" w:cs="宋体"/>
          <w:b/>
          <w:kern w:val="0"/>
          <w:sz w:val="22"/>
          <w:szCs w:val="22"/>
          <w:u w:val="single"/>
        </w:rPr>
        <w:t>双方合同签定后，中标单位开始保洁服务起计费，保洁费用按季度支付，每季度结束后10日内支付上季度的保洁费用（中标单位需开具增值税专用发票）。</w:t>
      </w:r>
    </w:p>
    <w:p>
      <w:pPr>
        <w:pStyle w:val="43"/>
        <w:spacing w:line="440" w:lineRule="exact"/>
        <w:ind w:left="0" w:firstLine="442" w:firstLineChars="200"/>
        <w:rPr>
          <w:rFonts w:hint="eastAsia" w:ascii="新宋体" w:hAnsi="新宋体" w:eastAsia="新宋体" w:cs="宋体"/>
          <w:b/>
          <w:kern w:val="0"/>
          <w:sz w:val="22"/>
          <w:szCs w:val="22"/>
          <w:u w:val="single"/>
        </w:rPr>
      </w:pPr>
    </w:p>
    <w:p>
      <w:pPr>
        <w:pStyle w:val="5"/>
        <w:rPr>
          <w:rFonts w:ascii="新宋体" w:hAnsi="新宋体" w:eastAsia="新宋体"/>
          <w:b w:val="0"/>
          <w:bCs w:val="0"/>
        </w:rPr>
      </w:pPr>
      <w:r>
        <w:rPr>
          <w:rFonts w:hint="eastAsia" w:ascii="新宋体" w:hAnsi="新宋体" w:eastAsia="新宋体" w:cs="宋体"/>
          <w:b w:val="0"/>
          <w:kern w:val="0"/>
          <w:sz w:val="22"/>
          <w:szCs w:val="22"/>
          <w:u w:val="single"/>
        </w:rPr>
        <w:br w:type="page"/>
      </w:r>
      <w:bookmarkStart w:id="100" w:name="_Toc71374681"/>
      <w:r>
        <w:rPr>
          <w:rFonts w:hint="eastAsia" w:ascii="新宋体" w:hAnsi="新宋体" w:eastAsia="新宋体" w:cs="新宋体"/>
          <w:sz w:val="36"/>
          <w:szCs w:val="36"/>
        </w:rPr>
        <w:t>第五部分   评标原则及方法</w:t>
      </w:r>
      <w:bookmarkEnd w:id="91"/>
      <w:bookmarkEnd w:id="92"/>
      <w:bookmarkEnd w:id="93"/>
      <w:bookmarkEnd w:id="94"/>
      <w:bookmarkEnd w:id="95"/>
      <w:bookmarkEnd w:id="96"/>
      <w:bookmarkEnd w:id="97"/>
      <w:bookmarkEnd w:id="98"/>
      <w:bookmarkEnd w:id="99"/>
      <w:bookmarkEnd w:id="100"/>
    </w:p>
    <w:p>
      <w:pPr>
        <w:pStyle w:val="3"/>
        <w:spacing w:after="0" w:line="460" w:lineRule="exact"/>
        <w:rPr>
          <w:rFonts w:ascii="新宋体" w:hAnsi="新宋体" w:eastAsia="新宋体" w:cs="新宋体"/>
          <w:b/>
        </w:rPr>
      </w:pPr>
      <w:bookmarkStart w:id="101" w:name="_Toc221356961"/>
      <w:bookmarkStart w:id="102" w:name="_Toc221356898"/>
      <w:r>
        <w:rPr>
          <w:rFonts w:hint="eastAsia" w:ascii="新宋体" w:hAnsi="新宋体" w:eastAsia="新宋体" w:cs="新宋体"/>
          <w:b/>
        </w:rPr>
        <w:t>一. 总  则</w:t>
      </w:r>
      <w:bookmarkEnd w:id="101"/>
      <w:bookmarkEnd w:id="102"/>
    </w:p>
    <w:p>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评标工作遵循公平、公正、科学、择优原则和诚实、信誉、效率的服务原则。本着科学、严谨的态度，认真进行评标。择优选用，推进技术进步，确保工程质量、交货期，节约投资，最大限度的保护当事人权益，严格按照采购文件的商务、技术要求，对投标文件进行综合评定，提出优选方案，编写评标报告。对落标单位，评委会不作任何落标解释。</w:t>
      </w:r>
    </w:p>
    <w:p>
      <w:pPr>
        <w:pStyle w:val="3"/>
        <w:spacing w:after="0" w:line="460" w:lineRule="exact"/>
        <w:rPr>
          <w:rFonts w:ascii="新宋体" w:hAnsi="新宋体" w:eastAsia="新宋体" w:cs="新宋体"/>
          <w:b/>
        </w:rPr>
      </w:pPr>
      <w:bookmarkStart w:id="103" w:name="_Toc221356962"/>
      <w:bookmarkStart w:id="104" w:name="_Toc221356899"/>
      <w:r>
        <w:rPr>
          <w:rFonts w:hint="eastAsia" w:ascii="新宋体" w:hAnsi="新宋体" w:eastAsia="新宋体" w:cs="新宋体"/>
          <w:b/>
        </w:rPr>
        <w:t>二、评标组织</w:t>
      </w:r>
      <w:bookmarkEnd w:id="103"/>
      <w:bookmarkEnd w:id="104"/>
    </w:p>
    <w:p>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评标工作由采购人依法组建的评标委员会负责，评标全过程由有关部门指导监督。</w:t>
      </w:r>
    </w:p>
    <w:p>
      <w:pPr>
        <w:pStyle w:val="3"/>
        <w:spacing w:after="0" w:line="460" w:lineRule="exact"/>
        <w:rPr>
          <w:rFonts w:ascii="新宋体" w:hAnsi="新宋体" w:eastAsia="新宋体" w:cs="新宋体"/>
          <w:b/>
        </w:rPr>
      </w:pPr>
      <w:bookmarkStart w:id="105" w:name="_Toc221356963"/>
      <w:bookmarkStart w:id="106" w:name="_Toc221356900"/>
      <w:r>
        <w:rPr>
          <w:rFonts w:hint="eastAsia" w:ascii="新宋体" w:hAnsi="新宋体" w:eastAsia="新宋体" w:cs="新宋体"/>
          <w:b/>
        </w:rPr>
        <w:t>三、评标程序</w:t>
      </w:r>
      <w:bookmarkEnd w:id="105"/>
      <w:bookmarkEnd w:id="106"/>
    </w:p>
    <w:p>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szCs w:val="22"/>
        </w:rPr>
        <w:t>开标后，采购人或采购代理机构对各投标人的资格进行审查；然后评标委员会对合格投标人的投标文件进行符合性审查，按照采购文件中规定的评标方法和标准，对符合性审查合格的投标文件进行技术</w:t>
      </w:r>
      <w:r>
        <w:rPr>
          <w:rFonts w:hint="eastAsia" w:ascii="新宋体" w:hAnsi="新宋体" w:eastAsia="新宋体" w:cs="新宋体"/>
          <w:sz w:val="22"/>
          <w:szCs w:val="22"/>
          <w:lang w:val="en-US" w:eastAsia="zh-CN"/>
        </w:rPr>
        <w:t>资信文件评审</w:t>
      </w:r>
      <w:r>
        <w:rPr>
          <w:rFonts w:hint="eastAsia" w:ascii="新宋体" w:hAnsi="新宋体" w:eastAsia="新宋体" w:cs="新宋体"/>
          <w:sz w:val="22"/>
          <w:szCs w:val="22"/>
        </w:rPr>
        <w:t>，技术</w:t>
      </w:r>
      <w:r>
        <w:rPr>
          <w:rFonts w:hint="eastAsia" w:ascii="新宋体" w:hAnsi="新宋体" w:eastAsia="新宋体" w:cs="新宋体"/>
          <w:sz w:val="22"/>
          <w:szCs w:val="22"/>
          <w:lang w:val="en-US" w:eastAsia="zh-CN"/>
        </w:rPr>
        <w:t>资信文件评审结束后再对商务（报价）进行评审，</w:t>
      </w:r>
      <w:r>
        <w:rPr>
          <w:rFonts w:ascii="宋体" w:hAnsi="宋体" w:cs="Arial"/>
          <w:color w:val="000000" w:themeColor="text1"/>
          <w:sz w:val="22"/>
          <w:szCs w:val="22"/>
          <w14:textFill>
            <w14:solidFill>
              <w14:schemeClr w14:val="tx1"/>
            </w14:solidFill>
          </w14:textFill>
        </w:rPr>
        <w:t>根据综合评审结果，提交评审报告</w:t>
      </w:r>
      <w:r>
        <w:rPr>
          <w:rFonts w:hint="eastAsia" w:ascii="新宋体" w:hAnsi="新宋体" w:eastAsia="新宋体" w:cs="新宋体"/>
          <w:sz w:val="22"/>
          <w:szCs w:val="22"/>
        </w:rPr>
        <w:t>。</w:t>
      </w:r>
    </w:p>
    <w:p>
      <w:pPr>
        <w:pStyle w:val="3"/>
        <w:spacing w:after="0" w:line="460" w:lineRule="exact"/>
        <w:rPr>
          <w:rFonts w:ascii="新宋体" w:hAnsi="新宋体" w:eastAsia="新宋体" w:cs="新宋体"/>
          <w:b/>
        </w:rPr>
      </w:pPr>
      <w:bookmarkStart w:id="107" w:name="_Toc221356901"/>
      <w:bookmarkStart w:id="108" w:name="_Toc221356964"/>
      <w:r>
        <w:rPr>
          <w:rFonts w:hint="eastAsia" w:ascii="新宋体" w:hAnsi="新宋体" w:eastAsia="新宋体" w:cs="新宋体"/>
          <w:b/>
        </w:rPr>
        <w:t>四、评标办法</w:t>
      </w:r>
      <w:bookmarkEnd w:id="107"/>
      <w:bookmarkEnd w:id="108"/>
    </w:p>
    <w:p>
      <w:pPr>
        <w:spacing w:line="460" w:lineRule="exact"/>
        <w:ind w:firstLine="440" w:firstLineChars="200"/>
        <w:rPr>
          <w:rFonts w:ascii="新宋体" w:hAnsi="新宋体" w:eastAsia="新宋体" w:cs="新宋体"/>
          <w:sz w:val="22"/>
          <w:szCs w:val="22"/>
        </w:rPr>
      </w:pPr>
      <w:r>
        <w:rPr>
          <w:rFonts w:hint="eastAsia" w:ascii="新宋体" w:hAnsi="新宋体" w:eastAsia="新宋体" w:cs="新宋体"/>
          <w:sz w:val="22"/>
        </w:rPr>
        <w:t>本次采购采用百分制综合评分法，即投标人最大限度地满足采购文件实质性要求的基础上，按照采购文件的各项因素进行综合评审后，以评标总得分最高的投标人和次高的投标人作为</w:t>
      </w:r>
      <w:r>
        <w:rPr>
          <w:rFonts w:hint="eastAsia" w:ascii="新宋体" w:hAnsi="新宋体" w:eastAsia="新宋体" w:cs="新宋体"/>
          <w:sz w:val="22"/>
          <w:szCs w:val="22"/>
          <w:lang w:val="en-US" w:eastAsia="zh-CN"/>
        </w:rPr>
        <w:t>第一</w:t>
      </w:r>
      <w:r>
        <w:rPr>
          <w:rFonts w:hint="eastAsia" w:ascii="新宋体" w:hAnsi="新宋体" w:eastAsia="新宋体" w:cs="新宋体"/>
          <w:sz w:val="22"/>
          <w:szCs w:val="22"/>
        </w:rPr>
        <w:t>中标候选人</w:t>
      </w:r>
      <w:r>
        <w:rPr>
          <w:rFonts w:hint="eastAsia" w:ascii="新宋体" w:hAnsi="新宋体" w:eastAsia="新宋体" w:cs="新宋体"/>
          <w:sz w:val="22"/>
        </w:rPr>
        <w:t>和</w:t>
      </w:r>
      <w:r>
        <w:rPr>
          <w:rFonts w:hint="eastAsia" w:ascii="新宋体" w:hAnsi="新宋体" w:eastAsia="新宋体" w:cs="新宋体"/>
          <w:sz w:val="22"/>
          <w:szCs w:val="22"/>
          <w:lang w:val="en-US" w:eastAsia="zh-CN"/>
        </w:rPr>
        <w:t>第二</w:t>
      </w:r>
      <w:r>
        <w:rPr>
          <w:rFonts w:hint="eastAsia" w:ascii="新宋体" w:hAnsi="新宋体" w:eastAsia="新宋体" w:cs="新宋体"/>
          <w:sz w:val="22"/>
          <w:szCs w:val="22"/>
        </w:rPr>
        <w:t>中标候选人</w:t>
      </w:r>
      <w:r>
        <w:rPr>
          <w:rFonts w:hint="eastAsia" w:ascii="新宋体" w:hAnsi="新宋体" w:eastAsia="新宋体" w:cs="新宋体"/>
          <w:sz w:val="22"/>
        </w:rPr>
        <w:t>的评标方法。</w:t>
      </w:r>
    </w:p>
    <w:p>
      <w:pPr>
        <w:pStyle w:val="3"/>
        <w:spacing w:after="0" w:line="460" w:lineRule="exact"/>
        <w:rPr>
          <w:rFonts w:ascii="新宋体" w:hAnsi="新宋体" w:eastAsia="新宋体" w:cs="新宋体"/>
          <w:b/>
        </w:rPr>
      </w:pPr>
      <w:r>
        <w:rPr>
          <w:rFonts w:hint="eastAsia" w:ascii="新宋体" w:hAnsi="新宋体" w:eastAsia="新宋体" w:cs="新宋体"/>
          <w:b/>
        </w:rPr>
        <w:t>五、评分细则</w:t>
      </w:r>
    </w:p>
    <w:p>
      <w:pPr>
        <w:numPr>
          <w:ilvl w:val="0"/>
          <w:numId w:val="27"/>
        </w:numPr>
        <w:spacing w:line="460" w:lineRule="exact"/>
        <w:ind w:firstLine="0"/>
        <w:rPr>
          <w:rFonts w:ascii="新宋体" w:hAnsi="新宋体" w:eastAsia="新宋体" w:cs="新宋体"/>
          <w:b/>
          <w:bCs/>
          <w:szCs w:val="21"/>
        </w:rPr>
      </w:pPr>
      <w:r>
        <w:rPr>
          <w:rFonts w:hint="eastAsia" w:ascii="新宋体" w:hAnsi="新宋体" w:eastAsia="新宋体" w:cs="新宋体"/>
          <w:b/>
          <w:bCs/>
          <w:szCs w:val="21"/>
        </w:rPr>
        <w:t>技术资信部分的评定（70分）</w:t>
      </w:r>
    </w:p>
    <w:p>
      <w:pPr>
        <w:spacing w:line="460" w:lineRule="exact"/>
        <w:ind w:firstLine="440" w:firstLineChars="200"/>
        <w:rPr>
          <w:rFonts w:hint="eastAsia" w:ascii="新宋体" w:hAnsi="新宋体" w:eastAsia="新宋体" w:cs="新宋体"/>
          <w:sz w:val="22"/>
        </w:rPr>
      </w:pPr>
      <w:r>
        <w:rPr>
          <w:rFonts w:hint="eastAsia" w:ascii="新宋体" w:hAnsi="新宋体" w:eastAsia="新宋体" w:cs="新宋体"/>
          <w:sz w:val="22"/>
        </w:rPr>
        <w:t>各评委成员按下列评分项目进行评定，每人一张评分计算表，由评标委员会成员各自评定打分并记实名。如任何一张表的一项评分内容分值超过规定的范围，则该张表无效。各评标委员会成员对各投标供应商的各项评分内容进行评审、独立打分，所有评委成员评分的算术平均值为该投标供应商技术资信部分的最终得分（四舍五入，保留小数点后二位）。</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846"/>
        <w:gridCol w:w="6218"/>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Header/>
        </w:trPr>
        <w:tc>
          <w:tcPr>
            <w:tcW w:w="672" w:type="dxa"/>
            <w:noWrap w:val="0"/>
            <w:vAlign w:val="center"/>
          </w:tcPr>
          <w:p>
            <w:pPr>
              <w:ind w:left="-50"/>
              <w:jc w:val="center"/>
              <w:rPr>
                <w:rFonts w:hint="eastAsia" w:ascii="新宋体" w:hAnsi="新宋体" w:eastAsia="新宋体" w:cs="宋体"/>
                <w:b/>
                <w:sz w:val="22"/>
                <w:szCs w:val="22"/>
              </w:rPr>
            </w:pPr>
            <w:r>
              <w:rPr>
                <w:rFonts w:hint="eastAsia" w:ascii="新宋体" w:hAnsi="新宋体" w:eastAsia="新宋体" w:cs="宋体"/>
                <w:b/>
                <w:sz w:val="22"/>
                <w:szCs w:val="22"/>
              </w:rPr>
              <w:t>序号</w:t>
            </w:r>
          </w:p>
        </w:tc>
        <w:tc>
          <w:tcPr>
            <w:tcW w:w="1846" w:type="dxa"/>
            <w:noWrap w:val="0"/>
            <w:vAlign w:val="center"/>
          </w:tcPr>
          <w:p>
            <w:pPr>
              <w:ind w:left="-50"/>
              <w:jc w:val="center"/>
              <w:rPr>
                <w:rFonts w:hint="eastAsia" w:ascii="新宋体" w:hAnsi="新宋体" w:eastAsia="新宋体" w:cs="宋体"/>
                <w:b/>
                <w:sz w:val="22"/>
                <w:szCs w:val="22"/>
              </w:rPr>
            </w:pPr>
            <w:r>
              <w:rPr>
                <w:rFonts w:hint="eastAsia" w:ascii="新宋体" w:hAnsi="新宋体" w:eastAsia="新宋体" w:cs="宋体"/>
                <w:b/>
                <w:sz w:val="22"/>
                <w:szCs w:val="22"/>
              </w:rPr>
              <w:t>评分内容</w:t>
            </w:r>
          </w:p>
        </w:tc>
        <w:tc>
          <w:tcPr>
            <w:tcW w:w="6218" w:type="dxa"/>
            <w:noWrap w:val="0"/>
            <w:vAlign w:val="center"/>
          </w:tcPr>
          <w:p>
            <w:pPr>
              <w:ind w:left="-50"/>
              <w:jc w:val="center"/>
              <w:rPr>
                <w:rFonts w:hint="eastAsia" w:ascii="新宋体" w:hAnsi="新宋体" w:eastAsia="新宋体" w:cs="宋体"/>
                <w:b/>
                <w:sz w:val="22"/>
                <w:szCs w:val="22"/>
              </w:rPr>
            </w:pPr>
            <w:r>
              <w:rPr>
                <w:rFonts w:hint="eastAsia" w:ascii="新宋体" w:hAnsi="新宋体" w:eastAsia="新宋体" w:cs="宋体"/>
                <w:b/>
                <w:sz w:val="22"/>
                <w:szCs w:val="22"/>
              </w:rPr>
              <w:t>评分要点</w:t>
            </w:r>
          </w:p>
        </w:tc>
        <w:tc>
          <w:tcPr>
            <w:tcW w:w="917" w:type="dxa"/>
            <w:noWrap w:val="0"/>
            <w:vAlign w:val="center"/>
          </w:tcPr>
          <w:p>
            <w:pPr>
              <w:jc w:val="center"/>
              <w:rPr>
                <w:rFonts w:hint="eastAsia" w:ascii="新宋体" w:hAnsi="新宋体" w:eastAsia="新宋体" w:cs="宋体"/>
                <w:b/>
                <w:sz w:val="22"/>
                <w:szCs w:val="22"/>
              </w:rPr>
            </w:pPr>
            <w:r>
              <w:rPr>
                <w:rFonts w:hint="eastAsia" w:ascii="新宋体" w:hAnsi="新宋体" w:eastAsia="新宋体" w:cs="宋体"/>
                <w:b/>
                <w:sz w:val="22"/>
                <w:szCs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72" w:type="dxa"/>
            <w:noWrap w:val="0"/>
            <w:vAlign w:val="center"/>
          </w:tcPr>
          <w:p>
            <w:pPr>
              <w:ind w:left="-50"/>
              <w:jc w:val="center"/>
              <w:rPr>
                <w:rFonts w:hint="eastAsia" w:ascii="新宋体" w:hAnsi="新宋体" w:eastAsia="新宋体" w:cs="宋体"/>
                <w:sz w:val="22"/>
                <w:szCs w:val="22"/>
              </w:rPr>
            </w:pPr>
            <w:r>
              <w:rPr>
                <w:rFonts w:hint="eastAsia" w:ascii="新宋体" w:hAnsi="新宋体" w:eastAsia="新宋体" w:cs="宋体"/>
                <w:sz w:val="22"/>
                <w:szCs w:val="22"/>
              </w:rPr>
              <w:t>1</w:t>
            </w:r>
          </w:p>
        </w:tc>
        <w:tc>
          <w:tcPr>
            <w:tcW w:w="1846" w:type="dxa"/>
            <w:noWrap w:val="0"/>
            <w:vAlign w:val="center"/>
          </w:tcPr>
          <w:p>
            <w:pPr>
              <w:ind w:left="-50"/>
              <w:rPr>
                <w:rFonts w:hint="eastAsia" w:ascii="新宋体" w:hAnsi="新宋体" w:eastAsia="新宋体" w:cs="宋体"/>
                <w:sz w:val="22"/>
                <w:szCs w:val="22"/>
              </w:rPr>
            </w:pPr>
            <w:r>
              <w:rPr>
                <w:rFonts w:hint="eastAsia" w:ascii="新宋体" w:hAnsi="新宋体" w:eastAsia="新宋体" w:cs="宋体"/>
                <w:sz w:val="22"/>
                <w:szCs w:val="22"/>
              </w:rPr>
              <w:t>投标人综合实力</w:t>
            </w:r>
          </w:p>
        </w:tc>
        <w:tc>
          <w:tcPr>
            <w:tcW w:w="6218" w:type="dxa"/>
            <w:noWrap w:val="0"/>
            <w:vAlign w:val="center"/>
          </w:tcPr>
          <w:p>
            <w:pPr>
              <w:ind w:left="-50" w:leftChars="-24"/>
              <w:rPr>
                <w:rFonts w:hint="eastAsia" w:ascii="新宋体" w:hAnsi="新宋体" w:eastAsia="新宋体" w:cs="宋体"/>
                <w:sz w:val="22"/>
                <w:szCs w:val="22"/>
              </w:rPr>
            </w:pPr>
            <w:r>
              <w:rPr>
                <w:rFonts w:hint="eastAsia" w:ascii="新宋体" w:hAnsi="新宋体" w:eastAsia="新宋体" w:cs="宋体"/>
                <w:sz w:val="22"/>
                <w:szCs w:val="22"/>
              </w:rPr>
              <w:t>1.具有ISO9001质量管理体系认证证书得1分</w:t>
            </w:r>
          </w:p>
          <w:p>
            <w:pPr>
              <w:ind w:left="-50" w:leftChars="-24"/>
              <w:rPr>
                <w:rFonts w:hint="eastAsia" w:ascii="新宋体" w:hAnsi="新宋体" w:eastAsia="新宋体" w:cs="宋体"/>
                <w:sz w:val="22"/>
                <w:szCs w:val="22"/>
              </w:rPr>
            </w:pPr>
            <w:r>
              <w:rPr>
                <w:rFonts w:hint="eastAsia" w:ascii="新宋体" w:hAnsi="新宋体" w:eastAsia="新宋体" w:cs="宋体"/>
                <w:sz w:val="22"/>
                <w:szCs w:val="22"/>
              </w:rPr>
              <w:t>2.具有ISO14001环境管理体系认证证书得1分</w:t>
            </w:r>
          </w:p>
          <w:p>
            <w:pPr>
              <w:ind w:left="-50" w:leftChars="-24"/>
              <w:rPr>
                <w:rFonts w:hint="eastAsia" w:ascii="新宋体" w:hAnsi="新宋体" w:eastAsia="新宋体" w:cs="宋体"/>
                <w:sz w:val="22"/>
                <w:szCs w:val="22"/>
              </w:rPr>
            </w:pPr>
            <w:r>
              <w:rPr>
                <w:rFonts w:hint="eastAsia" w:ascii="新宋体" w:hAnsi="新宋体" w:eastAsia="新宋体" w:cs="宋体"/>
                <w:sz w:val="22"/>
                <w:szCs w:val="22"/>
              </w:rPr>
              <w:t>3.具有OHSAS1800职业健康体系认证证书得1分</w:t>
            </w:r>
          </w:p>
        </w:tc>
        <w:tc>
          <w:tcPr>
            <w:tcW w:w="917" w:type="dxa"/>
            <w:noWrap w:val="0"/>
            <w:vAlign w:val="center"/>
          </w:tcPr>
          <w:p>
            <w:pPr>
              <w:jc w:val="center"/>
              <w:rPr>
                <w:rFonts w:hint="eastAsia" w:ascii="新宋体" w:hAnsi="新宋体" w:eastAsia="新宋体" w:cs="宋体"/>
                <w:sz w:val="22"/>
                <w:szCs w:val="22"/>
              </w:rPr>
            </w:pPr>
            <w:r>
              <w:rPr>
                <w:rFonts w:hint="eastAsia" w:ascii="新宋体" w:hAnsi="新宋体" w:eastAsia="新宋体" w:cs="宋体"/>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672" w:type="dxa"/>
            <w:vMerge w:val="restart"/>
            <w:noWrap w:val="0"/>
            <w:vAlign w:val="center"/>
          </w:tcPr>
          <w:p>
            <w:pPr>
              <w:ind w:left="-50"/>
              <w:jc w:val="center"/>
              <w:rPr>
                <w:rFonts w:hint="eastAsia" w:ascii="新宋体" w:hAnsi="新宋体" w:eastAsia="新宋体" w:cs="宋体"/>
                <w:sz w:val="22"/>
                <w:szCs w:val="22"/>
              </w:rPr>
            </w:pPr>
            <w:r>
              <w:rPr>
                <w:rFonts w:hint="eastAsia" w:ascii="新宋体" w:hAnsi="新宋体" w:eastAsia="新宋体" w:cs="宋体"/>
                <w:sz w:val="22"/>
                <w:szCs w:val="22"/>
              </w:rPr>
              <w:t>2</w:t>
            </w:r>
          </w:p>
        </w:tc>
        <w:tc>
          <w:tcPr>
            <w:tcW w:w="1846" w:type="dxa"/>
            <w:vMerge w:val="restart"/>
            <w:noWrap w:val="0"/>
            <w:vAlign w:val="center"/>
          </w:tcPr>
          <w:p>
            <w:pPr>
              <w:rPr>
                <w:rFonts w:hint="eastAsia" w:ascii="新宋体" w:hAnsi="新宋体" w:eastAsia="新宋体" w:cs="宋体"/>
                <w:sz w:val="22"/>
                <w:szCs w:val="22"/>
              </w:rPr>
            </w:pPr>
            <w:r>
              <w:rPr>
                <w:rFonts w:hint="eastAsia" w:ascii="新宋体" w:hAnsi="新宋体" w:eastAsia="新宋体" w:cs="宋体"/>
                <w:sz w:val="22"/>
                <w:szCs w:val="22"/>
              </w:rPr>
              <w:t>投标人近3年类似项目业绩</w:t>
            </w:r>
          </w:p>
        </w:tc>
        <w:tc>
          <w:tcPr>
            <w:tcW w:w="6218" w:type="dxa"/>
            <w:noWrap w:val="0"/>
            <w:vAlign w:val="center"/>
          </w:tcPr>
          <w:p>
            <w:pPr>
              <w:ind w:left="-50"/>
              <w:rPr>
                <w:rFonts w:hint="eastAsia" w:ascii="新宋体" w:hAnsi="新宋体" w:eastAsia="新宋体" w:cs="宋体"/>
                <w:sz w:val="22"/>
                <w:szCs w:val="22"/>
              </w:rPr>
            </w:pPr>
            <w:r>
              <w:rPr>
                <w:rFonts w:hint="eastAsia" w:ascii="新宋体" w:hAnsi="新宋体" w:eastAsia="新宋体" w:cs="宋体"/>
                <w:sz w:val="22"/>
                <w:szCs w:val="22"/>
              </w:rPr>
              <w:t>投标人20</w:t>
            </w:r>
            <w:r>
              <w:rPr>
                <w:rFonts w:hint="eastAsia" w:ascii="新宋体" w:hAnsi="新宋体" w:eastAsia="新宋体" w:cs="宋体"/>
                <w:sz w:val="22"/>
                <w:szCs w:val="22"/>
                <w:lang w:val="en-US" w:eastAsia="zh-CN"/>
              </w:rPr>
              <w:t>20</w:t>
            </w:r>
            <w:r>
              <w:rPr>
                <w:rFonts w:hint="eastAsia" w:ascii="新宋体" w:hAnsi="新宋体" w:eastAsia="新宋体" w:cs="宋体"/>
                <w:sz w:val="22"/>
                <w:szCs w:val="22"/>
              </w:rPr>
              <w:t>年1月起至今有大型室内活动保洁服务业绩:</w:t>
            </w:r>
          </w:p>
          <w:p>
            <w:pPr>
              <w:ind w:left="-50"/>
              <w:rPr>
                <w:rFonts w:hint="eastAsia" w:ascii="新宋体" w:hAnsi="新宋体" w:eastAsia="新宋体" w:cs="宋体"/>
                <w:sz w:val="22"/>
                <w:szCs w:val="22"/>
              </w:rPr>
            </w:pPr>
            <w:r>
              <w:rPr>
                <w:rFonts w:hint="eastAsia" w:ascii="新宋体" w:hAnsi="新宋体" w:eastAsia="新宋体" w:cs="宋体"/>
                <w:sz w:val="22"/>
                <w:szCs w:val="22"/>
              </w:rPr>
              <w:t>单合同规模5000m</w:t>
            </w:r>
            <w:r>
              <w:rPr>
                <w:rFonts w:hint="eastAsia" w:ascii="新宋体" w:hAnsi="新宋体" w:eastAsia="新宋体" w:cs="宋体"/>
                <w:sz w:val="22"/>
                <w:szCs w:val="22"/>
                <w:vertAlign w:val="superscript"/>
              </w:rPr>
              <w:t>2</w:t>
            </w:r>
            <w:r>
              <w:rPr>
                <w:rFonts w:hint="eastAsia" w:ascii="新宋体" w:hAnsi="新宋体" w:eastAsia="新宋体" w:cs="宋体"/>
                <w:sz w:val="22"/>
                <w:szCs w:val="22"/>
              </w:rPr>
              <w:t>及以上，每</w:t>
            </w:r>
            <w:r>
              <w:rPr>
                <w:rFonts w:hint="eastAsia" w:ascii="新宋体" w:hAnsi="新宋体" w:eastAsia="新宋体" w:cs="宋体"/>
                <w:sz w:val="22"/>
                <w:szCs w:val="22"/>
                <w:lang w:val="en-US" w:eastAsia="zh-CN"/>
              </w:rPr>
              <w:t>个</w:t>
            </w:r>
            <w:r>
              <w:rPr>
                <w:rFonts w:hint="eastAsia" w:ascii="新宋体" w:hAnsi="新宋体" w:eastAsia="新宋体" w:cs="宋体"/>
                <w:sz w:val="22"/>
                <w:szCs w:val="22"/>
              </w:rPr>
              <w:t>业绩</w:t>
            </w:r>
            <w:r>
              <w:rPr>
                <w:rFonts w:hint="eastAsia" w:ascii="新宋体" w:hAnsi="新宋体" w:eastAsia="新宋体" w:cs="宋体"/>
                <w:sz w:val="22"/>
                <w:szCs w:val="22"/>
                <w:lang w:val="en-US" w:eastAsia="zh-CN"/>
              </w:rPr>
              <w:t>得</w:t>
            </w:r>
            <w:r>
              <w:rPr>
                <w:rFonts w:hint="eastAsia" w:ascii="新宋体" w:hAnsi="新宋体" w:eastAsia="新宋体" w:cs="宋体"/>
                <w:sz w:val="22"/>
                <w:szCs w:val="22"/>
              </w:rPr>
              <w:t>1分；</w:t>
            </w:r>
          </w:p>
          <w:p>
            <w:pPr>
              <w:ind w:left="-50"/>
              <w:rPr>
                <w:rFonts w:hint="eastAsia" w:ascii="新宋体" w:hAnsi="新宋体" w:eastAsia="新宋体" w:cs="宋体"/>
                <w:sz w:val="22"/>
                <w:szCs w:val="22"/>
              </w:rPr>
            </w:pPr>
            <w:r>
              <w:rPr>
                <w:rFonts w:hint="eastAsia" w:ascii="新宋体" w:hAnsi="新宋体" w:eastAsia="新宋体" w:cs="宋体"/>
                <w:sz w:val="22"/>
                <w:szCs w:val="22"/>
              </w:rPr>
              <w:t>单合同规模10000m</w:t>
            </w:r>
            <w:r>
              <w:rPr>
                <w:rFonts w:hint="eastAsia" w:ascii="新宋体" w:hAnsi="新宋体" w:eastAsia="新宋体" w:cs="宋体"/>
                <w:sz w:val="22"/>
                <w:szCs w:val="22"/>
                <w:vertAlign w:val="superscript"/>
              </w:rPr>
              <w:t>2</w:t>
            </w:r>
            <w:r>
              <w:rPr>
                <w:rFonts w:hint="eastAsia" w:ascii="新宋体" w:hAnsi="新宋体" w:eastAsia="新宋体" w:cs="宋体"/>
                <w:sz w:val="22"/>
                <w:szCs w:val="22"/>
              </w:rPr>
              <w:t>及以上，每</w:t>
            </w:r>
            <w:r>
              <w:rPr>
                <w:rFonts w:hint="eastAsia" w:ascii="新宋体" w:hAnsi="新宋体" w:eastAsia="新宋体" w:cs="宋体"/>
                <w:sz w:val="22"/>
                <w:szCs w:val="22"/>
                <w:lang w:val="en-US" w:eastAsia="zh-CN"/>
              </w:rPr>
              <w:t>个</w:t>
            </w:r>
            <w:r>
              <w:rPr>
                <w:rFonts w:hint="eastAsia" w:ascii="新宋体" w:hAnsi="新宋体" w:eastAsia="新宋体" w:cs="宋体"/>
                <w:sz w:val="22"/>
                <w:szCs w:val="22"/>
              </w:rPr>
              <w:t>业绩</w:t>
            </w:r>
            <w:r>
              <w:rPr>
                <w:rFonts w:hint="eastAsia" w:ascii="新宋体" w:hAnsi="新宋体" w:eastAsia="新宋体" w:cs="宋体"/>
                <w:sz w:val="22"/>
                <w:szCs w:val="22"/>
                <w:lang w:val="en-US" w:eastAsia="zh-CN"/>
              </w:rPr>
              <w:t>得</w:t>
            </w:r>
            <w:r>
              <w:rPr>
                <w:rFonts w:hint="eastAsia" w:ascii="新宋体" w:hAnsi="新宋体" w:eastAsia="新宋体" w:cs="宋体"/>
                <w:sz w:val="22"/>
                <w:szCs w:val="22"/>
              </w:rPr>
              <w:t>2分。</w:t>
            </w:r>
          </w:p>
          <w:p>
            <w:pPr>
              <w:ind w:left="-50"/>
              <w:rPr>
                <w:rFonts w:hint="eastAsia" w:ascii="新宋体" w:hAnsi="新宋体" w:eastAsia="新宋体" w:cs="宋体"/>
                <w:sz w:val="22"/>
                <w:szCs w:val="22"/>
              </w:rPr>
            </w:pPr>
            <w:r>
              <w:rPr>
                <w:rFonts w:hint="eastAsia" w:ascii="新宋体" w:hAnsi="新宋体" w:eastAsia="新宋体" w:cs="宋体"/>
                <w:sz w:val="22"/>
                <w:szCs w:val="22"/>
              </w:rPr>
              <w:t>本项最高6分。</w:t>
            </w:r>
          </w:p>
        </w:tc>
        <w:tc>
          <w:tcPr>
            <w:tcW w:w="917" w:type="dxa"/>
            <w:noWrap w:val="0"/>
            <w:vAlign w:val="center"/>
          </w:tcPr>
          <w:p>
            <w:pPr>
              <w:ind w:left="-50"/>
              <w:jc w:val="center"/>
              <w:rPr>
                <w:rFonts w:hint="eastAsia" w:ascii="新宋体" w:hAnsi="新宋体" w:eastAsia="新宋体" w:cs="宋体"/>
                <w:sz w:val="22"/>
                <w:szCs w:val="22"/>
              </w:rPr>
            </w:pPr>
            <w:r>
              <w:rPr>
                <w:rFonts w:hint="eastAsia" w:ascii="新宋体" w:hAnsi="新宋体" w:eastAsia="新宋体" w:cs="宋体"/>
                <w:sz w:val="22"/>
                <w:szCs w:val="22"/>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2" w:type="dxa"/>
            <w:vMerge w:val="continue"/>
            <w:noWrap w:val="0"/>
            <w:vAlign w:val="center"/>
          </w:tcPr>
          <w:p>
            <w:pPr>
              <w:ind w:left="-50"/>
              <w:jc w:val="center"/>
              <w:rPr>
                <w:rFonts w:hint="eastAsia" w:ascii="新宋体" w:hAnsi="新宋体" w:eastAsia="新宋体" w:cs="宋体"/>
                <w:sz w:val="22"/>
                <w:szCs w:val="22"/>
              </w:rPr>
            </w:pPr>
          </w:p>
        </w:tc>
        <w:tc>
          <w:tcPr>
            <w:tcW w:w="1846" w:type="dxa"/>
            <w:vMerge w:val="continue"/>
            <w:noWrap w:val="0"/>
            <w:vAlign w:val="center"/>
          </w:tcPr>
          <w:p>
            <w:pPr>
              <w:rPr>
                <w:rFonts w:hint="eastAsia" w:ascii="新宋体" w:hAnsi="新宋体" w:eastAsia="新宋体" w:cs="宋体"/>
                <w:sz w:val="22"/>
                <w:szCs w:val="22"/>
              </w:rPr>
            </w:pPr>
          </w:p>
        </w:tc>
        <w:tc>
          <w:tcPr>
            <w:tcW w:w="6218" w:type="dxa"/>
            <w:noWrap w:val="0"/>
            <w:vAlign w:val="center"/>
          </w:tcPr>
          <w:p>
            <w:pPr>
              <w:ind w:left="-50"/>
              <w:rPr>
                <w:rFonts w:hint="eastAsia" w:ascii="新宋体" w:hAnsi="新宋体" w:eastAsia="新宋体" w:cs="宋体"/>
                <w:sz w:val="22"/>
                <w:szCs w:val="22"/>
              </w:rPr>
            </w:pPr>
            <w:r>
              <w:rPr>
                <w:rFonts w:hint="eastAsia" w:ascii="新宋体" w:hAnsi="新宋体" w:eastAsia="新宋体" w:cs="宋体"/>
                <w:sz w:val="22"/>
                <w:szCs w:val="22"/>
              </w:rPr>
              <w:t>投标人20</w:t>
            </w:r>
            <w:r>
              <w:rPr>
                <w:rFonts w:hint="eastAsia" w:ascii="新宋体" w:hAnsi="新宋体" w:eastAsia="新宋体" w:cs="宋体"/>
                <w:sz w:val="22"/>
                <w:szCs w:val="22"/>
                <w:lang w:val="en-US" w:eastAsia="zh-CN"/>
              </w:rPr>
              <w:t>20</w:t>
            </w:r>
            <w:r>
              <w:rPr>
                <w:rFonts w:hint="eastAsia" w:ascii="新宋体" w:hAnsi="新宋体" w:eastAsia="新宋体" w:cs="宋体"/>
                <w:sz w:val="22"/>
                <w:szCs w:val="22"/>
              </w:rPr>
              <w:t>年1月起至今类似</w:t>
            </w:r>
            <w:r>
              <w:rPr>
                <w:rFonts w:hint="eastAsia" w:ascii="新宋体" w:hAnsi="新宋体" w:eastAsia="新宋体" w:cs="宋体"/>
                <w:sz w:val="22"/>
                <w:szCs w:val="22"/>
                <w:lang w:val="en-US" w:eastAsia="zh-CN"/>
              </w:rPr>
              <w:t>公共建筑</w:t>
            </w:r>
            <w:r>
              <w:rPr>
                <w:rFonts w:hint="eastAsia" w:ascii="新宋体" w:hAnsi="新宋体" w:eastAsia="新宋体" w:cs="宋体"/>
                <w:sz w:val="22"/>
                <w:szCs w:val="22"/>
              </w:rPr>
              <w:t>保洁服务业绩，每个项目得1分，最高得5分。</w:t>
            </w:r>
          </w:p>
        </w:tc>
        <w:tc>
          <w:tcPr>
            <w:tcW w:w="917" w:type="dxa"/>
            <w:noWrap w:val="0"/>
            <w:vAlign w:val="center"/>
          </w:tcPr>
          <w:p>
            <w:pPr>
              <w:ind w:left="-50"/>
              <w:jc w:val="center"/>
              <w:rPr>
                <w:rFonts w:hint="eastAsia" w:ascii="新宋体" w:hAnsi="新宋体" w:eastAsia="新宋体" w:cs="宋体"/>
                <w:sz w:val="22"/>
                <w:szCs w:val="22"/>
              </w:rPr>
            </w:pPr>
            <w:r>
              <w:rPr>
                <w:rFonts w:hint="eastAsia" w:ascii="新宋体" w:hAnsi="新宋体" w:eastAsia="新宋体" w:cs="宋体"/>
                <w:sz w:val="22"/>
                <w:szCs w:val="2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2" w:type="dxa"/>
            <w:vMerge w:val="continue"/>
            <w:noWrap w:val="0"/>
            <w:vAlign w:val="center"/>
          </w:tcPr>
          <w:p>
            <w:pPr>
              <w:ind w:left="-50"/>
              <w:jc w:val="center"/>
              <w:rPr>
                <w:rFonts w:hint="eastAsia" w:ascii="新宋体" w:hAnsi="新宋体" w:eastAsia="新宋体" w:cs="宋体"/>
                <w:sz w:val="22"/>
                <w:szCs w:val="22"/>
              </w:rPr>
            </w:pPr>
          </w:p>
        </w:tc>
        <w:tc>
          <w:tcPr>
            <w:tcW w:w="1846" w:type="dxa"/>
            <w:vMerge w:val="continue"/>
            <w:noWrap w:val="0"/>
            <w:vAlign w:val="center"/>
          </w:tcPr>
          <w:p>
            <w:pPr>
              <w:rPr>
                <w:rFonts w:hint="eastAsia" w:ascii="新宋体" w:hAnsi="新宋体" w:eastAsia="新宋体" w:cs="宋体"/>
                <w:sz w:val="22"/>
                <w:szCs w:val="22"/>
              </w:rPr>
            </w:pPr>
          </w:p>
        </w:tc>
        <w:tc>
          <w:tcPr>
            <w:tcW w:w="6218" w:type="dxa"/>
            <w:noWrap w:val="0"/>
            <w:vAlign w:val="center"/>
          </w:tcPr>
          <w:p>
            <w:pPr>
              <w:ind w:left="-50"/>
              <w:rPr>
                <w:rFonts w:hint="eastAsia" w:ascii="新宋体" w:hAnsi="新宋体" w:eastAsia="新宋体" w:cs="宋体"/>
                <w:sz w:val="22"/>
                <w:szCs w:val="22"/>
              </w:rPr>
            </w:pPr>
            <w:r>
              <w:rPr>
                <w:rFonts w:hint="eastAsia" w:ascii="新宋体" w:hAnsi="新宋体" w:eastAsia="新宋体" w:cs="宋体"/>
                <w:sz w:val="22"/>
                <w:szCs w:val="22"/>
              </w:rPr>
              <w:t>注：业绩证明以加盖公章的合同复印件为准，携带原件备查。若合同未体现项目</w:t>
            </w:r>
            <w:r>
              <w:rPr>
                <w:rFonts w:hint="eastAsia" w:ascii="新宋体" w:hAnsi="新宋体" w:eastAsia="新宋体" w:cs="宋体"/>
                <w:sz w:val="22"/>
                <w:szCs w:val="22"/>
                <w:lang w:val="en-US" w:eastAsia="zh-CN"/>
              </w:rPr>
              <w:t>服务面积</w:t>
            </w:r>
            <w:r>
              <w:rPr>
                <w:rFonts w:hint="eastAsia" w:ascii="新宋体" w:hAnsi="新宋体" w:eastAsia="新宋体" w:cs="宋体"/>
                <w:sz w:val="22"/>
                <w:szCs w:val="22"/>
              </w:rPr>
              <w:t>，须出具业主证明。同一业绩不重复计分。</w:t>
            </w:r>
          </w:p>
        </w:tc>
        <w:tc>
          <w:tcPr>
            <w:tcW w:w="917" w:type="dxa"/>
            <w:noWrap w:val="0"/>
            <w:vAlign w:val="center"/>
          </w:tcPr>
          <w:p>
            <w:pPr>
              <w:ind w:left="-50"/>
              <w:jc w:val="center"/>
              <w:rPr>
                <w:rFonts w:hint="eastAsia" w:ascii="新宋体" w:hAnsi="新宋体" w:eastAsia="新宋体" w:cs="宋体"/>
                <w:sz w:val="22"/>
                <w:szCs w:val="22"/>
              </w:rPr>
            </w:pPr>
            <w:r>
              <w:rPr>
                <w:rFonts w:hint="eastAsia" w:ascii="新宋体" w:hAnsi="新宋体" w:eastAsia="新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672" w:type="dxa"/>
            <w:vMerge w:val="restart"/>
            <w:noWrap w:val="0"/>
            <w:vAlign w:val="center"/>
          </w:tcPr>
          <w:p>
            <w:pPr>
              <w:ind w:left="-50"/>
              <w:jc w:val="center"/>
              <w:rPr>
                <w:rFonts w:hint="eastAsia" w:ascii="新宋体" w:hAnsi="新宋体" w:eastAsia="新宋体" w:cs="宋体"/>
                <w:sz w:val="22"/>
                <w:szCs w:val="22"/>
              </w:rPr>
            </w:pPr>
            <w:r>
              <w:rPr>
                <w:rFonts w:hint="eastAsia" w:ascii="新宋体" w:hAnsi="新宋体" w:eastAsia="新宋体" w:cs="宋体"/>
                <w:sz w:val="22"/>
                <w:szCs w:val="22"/>
              </w:rPr>
              <w:t>3</w:t>
            </w:r>
          </w:p>
        </w:tc>
        <w:tc>
          <w:tcPr>
            <w:tcW w:w="1846" w:type="dxa"/>
            <w:vMerge w:val="restart"/>
            <w:noWrap w:val="0"/>
            <w:vAlign w:val="center"/>
          </w:tcPr>
          <w:p>
            <w:pPr>
              <w:rPr>
                <w:rFonts w:hint="eastAsia" w:ascii="新宋体" w:hAnsi="新宋体" w:eastAsia="新宋体" w:cs="宋体"/>
                <w:sz w:val="22"/>
                <w:szCs w:val="22"/>
              </w:rPr>
            </w:pPr>
            <w:r>
              <w:rPr>
                <w:rFonts w:hint="eastAsia" w:ascii="新宋体" w:hAnsi="新宋体" w:eastAsia="新宋体" w:cs="宋体"/>
                <w:sz w:val="22"/>
                <w:szCs w:val="22"/>
              </w:rPr>
              <w:t>项目组人员配备</w:t>
            </w:r>
          </w:p>
        </w:tc>
        <w:tc>
          <w:tcPr>
            <w:tcW w:w="6218" w:type="dxa"/>
            <w:noWrap w:val="0"/>
            <w:vAlign w:val="center"/>
          </w:tcPr>
          <w:p>
            <w:pPr>
              <w:rPr>
                <w:rFonts w:ascii="新宋体" w:hAnsi="新宋体" w:eastAsia="新宋体" w:cs="宋体"/>
                <w:sz w:val="22"/>
              </w:rPr>
            </w:pPr>
            <w:r>
              <w:rPr>
                <w:rFonts w:hint="eastAsia" w:ascii="新宋体" w:hAnsi="新宋体" w:eastAsia="新宋体" w:cs="宋体"/>
                <w:sz w:val="22"/>
                <w:szCs w:val="22"/>
                <w:lang w:val="en-US" w:eastAsia="zh-CN"/>
              </w:rPr>
              <w:t>根据</w:t>
            </w:r>
            <w:r>
              <w:rPr>
                <w:rFonts w:hint="eastAsia" w:ascii="新宋体" w:hAnsi="新宋体" w:eastAsia="新宋体" w:cs="宋体"/>
                <w:sz w:val="22"/>
                <w:szCs w:val="22"/>
              </w:rPr>
              <w:t>项目负责人实践经验</w:t>
            </w:r>
            <w:r>
              <w:rPr>
                <w:rFonts w:hint="eastAsia" w:ascii="新宋体" w:hAnsi="新宋体" w:eastAsia="新宋体" w:cs="宋体"/>
                <w:sz w:val="22"/>
                <w:szCs w:val="22"/>
                <w:lang w:eastAsia="zh-CN"/>
              </w:rPr>
              <w:t>，</w:t>
            </w:r>
            <w:r>
              <w:rPr>
                <w:rFonts w:hint="eastAsia" w:ascii="新宋体" w:hAnsi="新宋体" w:eastAsia="新宋体" w:cs="宋体"/>
                <w:sz w:val="22"/>
                <w:szCs w:val="22"/>
                <w:lang w:val="en-US" w:eastAsia="zh-CN"/>
              </w:rPr>
              <w:t>例如</w:t>
            </w:r>
            <w:r>
              <w:rPr>
                <w:rFonts w:hint="eastAsia" w:ascii="新宋体" w:hAnsi="新宋体" w:eastAsia="新宋体" w:cs="宋体"/>
                <w:sz w:val="22"/>
                <w:szCs w:val="22"/>
              </w:rPr>
              <w:t>大型展会服务经验，能力水平</w:t>
            </w:r>
            <w:r>
              <w:rPr>
                <w:rFonts w:hint="eastAsia" w:ascii="新宋体" w:hAnsi="新宋体" w:eastAsia="新宋体" w:cs="宋体"/>
                <w:sz w:val="22"/>
                <w:szCs w:val="22"/>
                <w:lang w:eastAsia="zh-CN"/>
              </w:rPr>
              <w:t>、</w:t>
            </w:r>
            <w:r>
              <w:rPr>
                <w:rFonts w:hint="eastAsia" w:ascii="新宋体" w:hAnsi="新宋体" w:eastAsia="新宋体" w:cs="宋体"/>
                <w:sz w:val="22"/>
                <w:szCs w:val="22"/>
                <w:lang w:val="en-US" w:eastAsia="zh-CN"/>
              </w:rPr>
              <w:t>拥有证书情况、工作业绩</w:t>
            </w:r>
            <w:r>
              <w:rPr>
                <w:rFonts w:hint="eastAsia" w:ascii="新宋体" w:hAnsi="新宋体" w:eastAsia="新宋体" w:cs="宋体"/>
                <w:sz w:val="22"/>
                <w:szCs w:val="22"/>
              </w:rPr>
              <w:t>等（</w:t>
            </w:r>
            <w:r>
              <w:rPr>
                <w:rFonts w:hint="eastAsia" w:ascii="新宋体" w:hAnsi="新宋体" w:eastAsia="新宋体" w:cs="宋体"/>
                <w:sz w:val="22"/>
                <w:szCs w:val="22"/>
                <w:lang w:val="en-US" w:eastAsia="zh-CN"/>
              </w:rPr>
              <w:t>相关资料</w:t>
            </w:r>
            <w:r>
              <w:rPr>
                <w:rFonts w:hint="eastAsia" w:ascii="新宋体" w:hAnsi="新宋体" w:eastAsia="新宋体" w:cs="宋体"/>
                <w:sz w:val="22"/>
                <w:szCs w:val="22"/>
              </w:rPr>
              <w:t>需提供业主单位书面证明，无证明不得分）</w:t>
            </w:r>
            <w:r>
              <w:rPr>
                <w:rFonts w:ascii="新宋体" w:hAnsi="新宋体" w:eastAsia="新宋体" w:cs="宋体"/>
                <w:sz w:val="22"/>
              </w:rPr>
              <w:t>，</w:t>
            </w:r>
            <w:r>
              <w:rPr>
                <w:rFonts w:hint="eastAsia" w:ascii="新宋体" w:hAnsi="新宋体" w:eastAsia="新宋体" w:cs="宋体"/>
                <w:sz w:val="22"/>
              </w:rPr>
              <w:t>分档量化评</w:t>
            </w:r>
            <w:r>
              <w:rPr>
                <w:rFonts w:ascii="新宋体" w:hAnsi="新宋体" w:eastAsia="新宋体" w:cs="宋体"/>
                <w:sz w:val="22"/>
              </w:rPr>
              <w:t>分。</w:t>
            </w:r>
          </w:p>
          <w:p>
            <w:pPr>
              <w:rPr>
                <w:rFonts w:hint="eastAsia" w:ascii="新宋体" w:hAnsi="新宋体" w:eastAsia="新宋体" w:cs="宋体"/>
                <w:sz w:val="22"/>
                <w:szCs w:val="22"/>
              </w:rPr>
            </w:pPr>
            <w:r>
              <w:rPr>
                <w:rFonts w:hint="eastAsia" w:ascii="新宋体" w:hAnsi="新宋体" w:eastAsia="新宋体" w:cs="宋体"/>
                <w:sz w:val="22"/>
                <w:szCs w:val="22"/>
              </w:rPr>
              <w:t>A档6-4分；B档3.9-2分；C档1.9-0分。</w:t>
            </w:r>
          </w:p>
        </w:tc>
        <w:tc>
          <w:tcPr>
            <w:tcW w:w="917" w:type="dxa"/>
            <w:noWrap w:val="0"/>
            <w:vAlign w:val="center"/>
          </w:tcPr>
          <w:p>
            <w:pPr>
              <w:jc w:val="center"/>
              <w:rPr>
                <w:rFonts w:hint="eastAsia" w:ascii="新宋体" w:hAnsi="新宋体" w:eastAsia="新宋体" w:cs="宋体"/>
                <w:sz w:val="22"/>
                <w:szCs w:val="22"/>
                <w:lang w:eastAsia="zh-CN"/>
              </w:rPr>
            </w:pPr>
            <w:r>
              <w:rPr>
                <w:rFonts w:hint="eastAsia" w:ascii="新宋体" w:hAnsi="新宋体" w:eastAsia="新宋体" w:cs="宋体"/>
                <w:sz w:val="22"/>
                <w:szCs w:val="22"/>
              </w:rPr>
              <w:t>0-</w:t>
            </w:r>
            <w:r>
              <w:rPr>
                <w:rFonts w:hint="eastAsia" w:ascii="新宋体" w:hAnsi="新宋体" w:eastAsia="新宋体" w:cs="宋体"/>
                <w:sz w:val="22"/>
                <w:szCs w:val="2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672" w:type="dxa"/>
            <w:vMerge w:val="continue"/>
            <w:noWrap w:val="0"/>
            <w:vAlign w:val="center"/>
          </w:tcPr>
          <w:p>
            <w:pPr>
              <w:ind w:left="-50"/>
              <w:jc w:val="center"/>
              <w:rPr>
                <w:rFonts w:hint="eastAsia" w:ascii="新宋体" w:hAnsi="新宋体" w:eastAsia="新宋体" w:cs="宋体"/>
                <w:sz w:val="22"/>
                <w:szCs w:val="22"/>
              </w:rPr>
            </w:pPr>
          </w:p>
        </w:tc>
        <w:tc>
          <w:tcPr>
            <w:tcW w:w="1846" w:type="dxa"/>
            <w:vMerge w:val="continue"/>
            <w:noWrap w:val="0"/>
            <w:vAlign w:val="center"/>
          </w:tcPr>
          <w:p>
            <w:pPr>
              <w:rPr>
                <w:rFonts w:hint="eastAsia" w:ascii="新宋体" w:hAnsi="新宋体" w:eastAsia="新宋体" w:cs="宋体"/>
                <w:sz w:val="22"/>
                <w:szCs w:val="22"/>
              </w:rPr>
            </w:pPr>
          </w:p>
        </w:tc>
        <w:tc>
          <w:tcPr>
            <w:tcW w:w="6218" w:type="dxa"/>
            <w:noWrap w:val="0"/>
            <w:vAlign w:val="center"/>
          </w:tcPr>
          <w:p>
            <w:pPr>
              <w:rPr>
                <w:rFonts w:ascii="新宋体" w:hAnsi="新宋体" w:eastAsia="新宋体" w:cs="宋体"/>
                <w:sz w:val="22"/>
              </w:rPr>
            </w:pPr>
            <w:r>
              <w:rPr>
                <w:rFonts w:hint="eastAsia" w:ascii="新宋体" w:hAnsi="新宋体" w:eastAsia="新宋体" w:cs="宋体"/>
                <w:sz w:val="22"/>
                <w:szCs w:val="22"/>
                <w:lang w:val="en-US" w:eastAsia="zh-CN"/>
              </w:rPr>
              <w:t>根据</w:t>
            </w:r>
            <w:r>
              <w:rPr>
                <w:rFonts w:hint="eastAsia" w:ascii="新宋体" w:hAnsi="新宋体" w:eastAsia="新宋体" w:cs="宋体"/>
                <w:sz w:val="22"/>
                <w:szCs w:val="22"/>
              </w:rPr>
              <w:t>项目负责人</w:t>
            </w:r>
            <w:r>
              <w:rPr>
                <w:rFonts w:hint="eastAsia" w:ascii="新宋体" w:hAnsi="新宋体" w:eastAsia="新宋体" w:cs="宋体"/>
                <w:sz w:val="22"/>
                <w:szCs w:val="22"/>
                <w:lang w:val="en-US" w:eastAsia="zh-CN"/>
              </w:rPr>
              <w:t>工作内容，岗位职责</w:t>
            </w:r>
            <w:r>
              <w:rPr>
                <w:rFonts w:hint="eastAsia" w:ascii="新宋体" w:hAnsi="新宋体" w:eastAsia="新宋体" w:cs="宋体"/>
                <w:sz w:val="22"/>
                <w:szCs w:val="22"/>
              </w:rPr>
              <w:t>等</w:t>
            </w:r>
            <w:r>
              <w:rPr>
                <w:rFonts w:hint="eastAsia" w:ascii="新宋体" w:hAnsi="新宋体" w:eastAsia="新宋体" w:cs="宋体"/>
                <w:sz w:val="22"/>
                <w:szCs w:val="22"/>
                <w:lang w:val="en-US" w:eastAsia="zh-CN"/>
              </w:rPr>
              <w:t>情况</w:t>
            </w:r>
            <w:r>
              <w:rPr>
                <w:rFonts w:ascii="新宋体" w:hAnsi="新宋体" w:eastAsia="新宋体" w:cs="宋体"/>
                <w:sz w:val="22"/>
              </w:rPr>
              <w:t>，</w:t>
            </w:r>
            <w:r>
              <w:rPr>
                <w:rFonts w:hint="eastAsia" w:ascii="新宋体" w:hAnsi="新宋体" w:eastAsia="新宋体" w:cs="宋体"/>
                <w:sz w:val="22"/>
              </w:rPr>
              <w:t>分档量化评</w:t>
            </w:r>
            <w:r>
              <w:rPr>
                <w:rFonts w:ascii="新宋体" w:hAnsi="新宋体" w:eastAsia="新宋体" w:cs="宋体"/>
                <w:sz w:val="22"/>
              </w:rPr>
              <w:t>分。</w:t>
            </w:r>
          </w:p>
          <w:p>
            <w:pPr>
              <w:rPr>
                <w:rFonts w:hint="eastAsia" w:ascii="新宋体" w:hAnsi="新宋体" w:eastAsia="新宋体" w:cs="宋体"/>
                <w:sz w:val="22"/>
                <w:szCs w:val="22"/>
              </w:rPr>
            </w:pPr>
            <w:r>
              <w:rPr>
                <w:rFonts w:hint="eastAsia" w:ascii="新宋体" w:hAnsi="新宋体" w:eastAsia="新宋体" w:cs="宋体"/>
                <w:sz w:val="22"/>
                <w:szCs w:val="22"/>
              </w:rPr>
              <w:t>A档</w:t>
            </w:r>
            <w:r>
              <w:rPr>
                <w:rFonts w:hint="eastAsia" w:ascii="新宋体" w:hAnsi="新宋体" w:eastAsia="新宋体" w:cs="宋体"/>
                <w:sz w:val="22"/>
                <w:szCs w:val="22"/>
                <w:lang w:val="en-US" w:eastAsia="zh-CN"/>
              </w:rPr>
              <w:t>2</w:t>
            </w:r>
            <w:r>
              <w:rPr>
                <w:rFonts w:hint="eastAsia" w:ascii="新宋体" w:hAnsi="新宋体" w:eastAsia="新宋体" w:cs="宋体"/>
                <w:sz w:val="22"/>
                <w:szCs w:val="22"/>
              </w:rPr>
              <w:t>-</w:t>
            </w:r>
            <w:r>
              <w:rPr>
                <w:rFonts w:hint="eastAsia" w:ascii="新宋体" w:hAnsi="新宋体" w:eastAsia="新宋体" w:cs="宋体"/>
                <w:sz w:val="22"/>
                <w:szCs w:val="22"/>
                <w:lang w:val="en-US" w:eastAsia="zh-CN"/>
              </w:rPr>
              <w:t>1.6</w:t>
            </w:r>
            <w:r>
              <w:rPr>
                <w:rFonts w:hint="eastAsia" w:ascii="新宋体" w:hAnsi="新宋体" w:eastAsia="新宋体" w:cs="宋体"/>
                <w:sz w:val="22"/>
                <w:szCs w:val="22"/>
              </w:rPr>
              <w:t>分；B档</w:t>
            </w:r>
            <w:r>
              <w:rPr>
                <w:rFonts w:hint="eastAsia" w:ascii="新宋体" w:hAnsi="新宋体" w:eastAsia="新宋体" w:cs="宋体"/>
                <w:sz w:val="22"/>
                <w:szCs w:val="22"/>
                <w:lang w:val="en-US" w:eastAsia="zh-CN"/>
              </w:rPr>
              <w:t>1.5</w:t>
            </w:r>
            <w:r>
              <w:rPr>
                <w:rFonts w:hint="eastAsia" w:ascii="新宋体" w:hAnsi="新宋体" w:eastAsia="新宋体" w:cs="宋体"/>
                <w:sz w:val="22"/>
                <w:szCs w:val="22"/>
              </w:rPr>
              <w:t>-</w:t>
            </w:r>
            <w:r>
              <w:rPr>
                <w:rFonts w:hint="eastAsia" w:ascii="新宋体" w:hAnsi="新宋体" w:eastAsia="新宋体" w:cs="宋体"/>
                <w:sz w:val="22"/>
                <w:szCs w:val="22"/>
                <w:lang w:val="en-US" w:eastAsia="zh-CN"/>
              </w:rPr>
              <w:t>0.6</w:t>
            </w:r>
            <w:r>
              <w:rPr>
                <w:rFonts w:hint="eastAsia" w:ascii="新宋体" w:hAnsi="新宋体" w:eastAsia="新宋体" w:cs="宋体"/>
                <w:sz w:val="22"/>
                <w:szCs w:val="22"/>
              </w:rPr>
              <w:t>分；C档</w:t>
            </w:r>
            <w:r>
              <w:rPr>
                <w:rFonts w:hint="eastAsia" w:ascii="新宋体" w:hAnsi="新宋体" w:eastAsia="新宋体" w:cs="宋体"/>
                <w:sz w:val="22"/>
                <w:szCs w:val="22"/>
                <w:lang w:val="en-US" w:eastAsia="zh-CN"/>
              </w:rPr>
              <w:t>0.5</w:t>
            </w:r>
            <w:r>
              <w:rPr>
                <w:rFonts w:hint="eastAsia" w:ascii="新宋体" w:hAnsi="新宋体" w:eastAsia="新宋体" w:cs="宋体"/>
                <w:sz w:val="22"/>
                <w:szCs w:val="22"/>
              </w:rPr>
              <w:t>-0分。</w:t>
            </w:r>
          </w:p>
        </w:tc>
        <w:tc>
          <w:tcPr>
            <w:tcW w:w="917" w:type="dxa"/>
            <w:noWrap w:val="0"/>
            <w:vAlign w:val="center"/>
          </w:tcPr>
          <w:p>
            <w:pPr>
              <w:jc w:val="center"/>
              <w:rPr>
                <w:rFonts w:hint="default" w:ascii="新宋体" w:hAnsi="新宋体" w:eastAsia="新宋体" w:cs="宋体"/>
                <w:sz w:val="22"/>
                <w:szCs w:val="22"/>
                <w:lang w:val="en-US" w:eastAsia="zh-CN"/>
              </w:rPr>
            </w:pPr>
            <w:r>
              <w:rPr>
                <w:rFonts w:hint="eastAsia" w:ascii="新宋体" w:hAnsi="新宋体" w:eastAsia="新宋体" w:cs="宋体"/>
                <w:sz w:val="22"/>
                <w:szCs w:val="22"/>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2" w:type="dxa"/>
            <w:vMerge w:val="continue"/>
            <w:noWrap w:val="0"/>
            <w:vAlign w:val="center"/>
          </w:tcPr>
          <w:p>
            <w:pPr>
              <w:ind w:left="-50"/>
              <w:jc w:val="center"/>
              <w:rPr>
                <w:rFonts w:hint="eastAsia" w:ascii="新宋体" w:hAnsi="新宋体" w:eastAsia="新宋体" w:cs="宋体"/>
                <w:sz w:val="22"/>
                <w:szCs w:val="22"/>
              </w:rPr>
            </w:pPr>
          </w:p>
        </w:tc>
        <w:tc>
          <w:tcPr>
            <w:tcW w:w="1846" w:type="dxa"/>
            <w:vMerge w:val="continue"/>
            <w:noWrap w:val="0"/>
            <w:vAlign w:val="center"/>
          </w:tcPr>
          <w:p>
            <w:pPr>
              <w:rPr>
                <w:rFonts w:hint="eastAsia" w:ascii="新宋体" w:hAnsi="新宋体" w:eastAsia="新宋体" w:cs="宋体"/>
                <w:sz w:val="22"/>
                <w:szCs w:val="22"/>
              </w:rPr>
            </w:pPr>
          </w:p>
        </w:tc>
        <w:tc>
          <w:tcPr>
            <w:tcW w:w="6218" w:type="dxa"/>
            <w:noWrap w:val="0"/>
            <w:vAlign w:val="center"/>
          </w:tcPr>
          <w:p>
            <w:pPr>
              <w:rPr>
                <w:rFonts w:ascii="新宋体" w:hAnsi="新宋体" w:eastAsia="新宋体" w:cs="宋体"/>
                <w:sz w:val="22"/>
              </w:rPr>
            </w:pPr>
            <w:r>
              <w:rPr>
                <w:rFonts w:hint="eastAsia" w:ascii="新宋体" w:hAnsi="新宋体" w:eastAsia="新宋体" w:cs="宋体"/>
                <w:sz w:val="22"/>
                <w:szCs w:val="22"/>
                <w:lang w:val="en-US" w:eastAsia="zh-CN"/>
              </w:rPr>
              <w:t>根据岗位设置情况（包括区域岗位明细、岗位职责、加班安排、岗位人员上班时间安排）</w:t>
            </w:r>
            <w:r>
              <w:rPr>
                <w:rFonts w:ascii="新宋体" w:hAnsi="新宋体" w:eastAsia="新宋体" w:cs="宋体"/>
                <w:sz w:val="22"/>
              </w:rPr>
              <w:t>，</w:t>
            </w:r>
            <w:r>
              <w:rPr>
                <w:rFonts w:hint="eastAsia" w:ascii="新宋体" w:hAnsi="新宋体" w:eastAsia="新宋体" w:cs="宋体"/>
                <w:sz w:val="22"/>
              </w:rPr>
              <w:t>分档量化评</w:t>
            </w:r>
            <w:r>
              <w:rPr>
                <w:rFonts w:ascii="新宋体" w:hAnsi="新宋体" w:eastAsia="新宋体" w:cs="宋体"/>
                <w:sz w:val="22"/>
              </w:rPr>
              <w:t>分。</w:t>
            </w:r>
          </w:p>
          <w:p>
            <w:pPr>
              <w:rPr>
                <w:rFonts w:hint="eastAsia" w:ascii="新宋体" w:hAnsi="新宋体" w:eastAsia="新宋体" w:cs="宋体"/>
                <w:sz w:val="22"/>
                <w:szCs w:val="22"/>
                <w:lang w:val="en-US" w:eastAsia="zh-CN"/>
              </w:rPr>
            </w:pPr>
            <w:r>
              <w:rPr>
                <w:rFonts w:hint="eastAsia" w:ascii="新宋体" w:hAnsi="新宋体" w:eastAsia="新宋体" w:cs="宋体"/>
                <w:sz w:val="22"/>
                <w:szCs w:val="22"/>
              </w:rPr>
              <w:t>A档</w:t>
            </w:r>
            <w:r>
              <w:rPr>
                <w:rFonts w:hint="eastAsia" w:ascii="新宋体" w:hAnsi="新宋体" w:eastAsia="新宋体" w:cs="宋体"/>
                <w:sz w:val="22"/>
                <w:szCs w:val="22"/>
                <w:lang w:val="en-US" w:eastAsia="zh-CN"/>
              </w:rPr>
              <w:t>3</w:t>
            </w:r>
            <w:r>
              <w:rPr>
                <w:rFonts w:hint="eastAsia" w:ascii="新宋体" w:hAnsi="新宋体" w:eastAsia="新宋体" w:cs="宋体"/>
                <w:sz w:val="22"/>
                <w:szCs w:val="22"/>
              </w:rPr>
              <w:t>-</w:t>
            </w:r>
            <w:r>
              <w:rPr>
                <w:rFonts w:hint="eastAsia" w:ascii="新宋体" w:hAnsi="新宋体" w:eastAsia="新宋体" w:cs="宋体"/>
                <w:sz w:val="22"/>
                <w:szCs w:val="22"/>
                <w:lang w:val="en-US" w:eastAsia="zh-CN"/>
              </w:rPr>
              <w:t>2.1</w:t>
            </w:r>
            <w:r>
              <w:rPr>
                <w:rFonts w:hint="eastAsia" w:ascii="新宋体" w:hAnsi="新宋体" w:eastAsia="新宋体" w:cs="宋体"/>
                <w:sz w:val="22"/>
                <w:szCs w:val="22"/>
              </w:rPr>
              <w:t>分；B档</w:t>
            </w:r>
            <w:r>
              <w:rPr>
                <w:rFonts w:hint="eastAsia" w:ascii="新宋体" w:hAnsi="新宋体" w:eastAsia="新宋体" w:cs="宋体"/>
                <w:sz w:val="22"/>
                <w:szCs w:val="22"/>
                <w:lang w:val="en-US" w:eastAsia="zh-CN"/>
              </w:rPr>
              <w:t>2</w:t>
            </w:r>
            <w:r>
              <w:rPr>
                <w:rFonts w:hint="eastAsia" w:ascii="新宋体" w:hAnsi="新宋体" w:eastAsia="新宋体" w:cs="宋体"/>
                <w:sz w:val="22"/>
                <w:szCs w:val="22"/>
              </w:rPr>
              <w:t>-</w:t>
            </w:r>
            <w:r>
              <w:rPr>
                <w:rFonts w:hint="eastAsia" w:ascii="新宋体" w:hAnsi="新宋体" w:eastAsia="新宋体" w:cs="宋体"/>
                <w:sz w:val="22"/>
                <w:szCs w:val="22"/>
                <w:lang w:val="en-US" w:eastAsia="zh-CN"/>
              </w:rPr>
              <w:t>1.1</w:t>
            </w:r>
            <w:r>
              <w:rPr>
                <w:rFonts w:hint="eastAsia" w:ascii="新宋体" w:hAnsi="新宋体" w:eastAsia="新宋体" w:cs="宋体"/>
                <w:sz w:val="22"/>
                <w:szCs w:val="22"/>
              </w:rPr>
              <w:t>分；C档1-0分。</w:t>
            </w:r>
          </w:p>
        </w:tc>
        <w:tc>
          <w:tcPr>
            <w:tcW w:w="917" w:type="dxa"/>
            <w:noWrap w:val="0"/>
            <w:vAlign w:val="center"/>
          </w:tcPr>
          <w:p>
            <w:pPr>
              <w:jc w:val="center"/>
              <w:rPr>
                <w:rFonts w:hint="eastAsia" w:ascii="新宋体" w:hAnsi="新宋体" w:eastAsia="新宋体" w:cs="宋体"/>
                <w:sz w:val="22"/>
                <w:szCs w:val="22"/>
              </w:rPr>
            </w:pPr>
            <w:r>
              <w:rPr>
                <w:rFonts w:hint="eastAsia" w:ascii="新宋体" w:hAnsi="新宋体" w:eastAsia="新宋体" w:cs="宋体"/>
                <w:sz w:val="22"/>
                <w:szCs w:val="22"/>
              </w:rPr>
              <w:t>0-</w:t>
            </w:r>
            <w:r>
              <w:rPr>
                <w:rFonts w:hint="eastAsia" w:ascii="新宋体" w:hAnsi="新宋体" w:eastAsia="新宋体" w:cs="宋体"/>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2" w:type="dxa"/>
            <w:vMerge w:val="continue"/>
            <w:noWrap w:val="0"/>
            <w:vAlign w:val="center"/>
          </w:tcPr>
          <w:p>
            <w:pPr>
              <w:ind w:left="-50"/>
              <w:jc w:val="center"/>
              <w:rPr>
                <w:rFonts w:hint="eastAsia" w:ascii="新宋体" w:hAnsi="新宋体" w:eastAsia="新宋体" w:cs="宋体"/>
                <w:sz w:val="22"/>
                <w:szCs w:val="22"/>
              </w:rPr>
            </w:pPr>
          </w:p>
        </w:tc>
        <w:tc>
          <w:tcPr>
            <w:tcW w:w="1846" w:type="dxa"/>
            <w:vMerge w:val="continue"/>
            <w:noWrap w:val="0"/>
            <w:vAlign w:val="center"/>
          </w:tcPr>
          <w:p>
            <w:pPr>
              <w:rPr>
                <w:rFonts w:hint="eastAsia" w:ascii="新宋体" w:hAnsi="新宋体" w:eastAsia="新宋体" w:cs="宋体"/>
                <w:sz w:val="22"/>
                <w:szCs w:val="22"/>
              </w:rPr>
            </w:pPr>
          </w:p>
        </w:tc>
        <w:tc>
          <w:tcPr>
            <w:tcW w:w="6218" w:type="dxa"/>
            <w:noWrap w:val="0"/>
            <w:vAlign w:val="center"/>
          </w:tcPr>
          <w:p>
            <w:pPr>
              <w:rPr>
                <w:rFonts w:hint="eastAsia" w:ascii="新宋体" w:hAnsi="新宋体" w:eastAsia="新宋体" w:cs="宋体"/>
                <w:sz w:val="22"/>
                <w:szCs w:val="22"/>
              </w:rPr>
            </w:pPr>
            <w:r>
              <w:rPr>
                <w:rFonts w:hint="eastAsia" w:ascii="新宋体" w:hAnsi="新宋体" w:eastAsia="新宋体" w:cs="宋体"/>
                <w:sz w:val="22"/>
                <w:szCs w:val="22"/>
                <w:lang w:val="en-US" w:eastAsia="zh-CN"/>
              </w:rPr>
              <w:t>根据投入</w:t>
            </w:r>
            <w:r>
              <w:rPr>
                <w:rFonts w:hint="eastAsia" w:ascii="新宋体" w:hAnsi="新宋体" w:eastAsia="新宋体" w:cs="宋体"/>
                <w:sz w:val="22"/>
                <w:szCs w:val="22"/>
              </w:rPr>
              <w:t>人员</w:t>
            </w:r>
            <w:r>
              <w:rPr>
                <w:rFonts w:hint="eastAsia" w:ascii="新宋体" w:hAnsi="新宋体" w:eastAsia="新宋体" w:cs="宋体"/>
                <w:sz w:val="22"/>
                <w:szCs w:val="22"/>
                <w:lang w:eastAsia="zh-CN"/>
              </w:rPr>
              <w:t>（</w:t>
            </w:r>
            <w:r>
              <w:rPr>
                <w:rFonts w:hint="eastAsia" w:ascii="新宋体" w:hAnsi="新宋体" w:eastAsia="新宋体" w:cs="宋体"/>
                <w:sz w:val="22"/>
                <w:szCs w:val="22"/>
              </w:rPr>
              <w:t>项目负责人</w:t>
            </w:r>
            <w:r>
              <w:rPr>
                <w:rFonts w:hint="eastAsia" w:ascii="新宋体" w:hAnsi="新宋体" w:eastAsia="新宋体" w:cs="宋体"/>
                <w:sz w:val="22"/>
                <w:szCs w:val="22"/>
                <w:lang w:val="en-US" w:eastAsia="zh-CN"/>
              </w:rPr>
              <w:t>除外</w:t>
            </w:r>
            <w:r>
              <w:rPr>
                <w:rFonts w:hint="eastAsia" w:ascii="新宋体" w:hAnsi="新宋体" w:eastAsia="新宋体" w:cs="宋体"/>
                <w:sz w:val="22"/>
                <w:szCs w:val="22"/>
                <w:lang w:eastAsia="zh-CN"/>
              </w:rPr>
              <w:t>）</w:t>
            </w:r>
            <w:r>
              <w:rPr>
                <w:rFonts w:hint="eastAsia" w:ascii="新宋体" w:hAnsi="新宋体" w:eastAsia="新宋体" w:cs="宋体"/>
                <w:sz w:val="22"/>
                <w:szCs w:val="22"/>
              </w:rPr>
              <w:t>的</w:t>
            </w:r>
            <w:r>
              <w:rPr>
                <w:rFonts w:hint="eastAsia" w:ascii="新宋体" w:hAnsi="新宋体" w:eastAsia="新宋体" w:cs="宋体"/>
                <w:sz w:val="22"/>
                <w:szCs w:val="22"/>
                <w:lang w:val="en-US" w:eastAsia="zh-CN"/>
              </w:rPr>
              <w:t>工作履历</w:t>
            </w:r>
            <w:r>
              <w:rPr>
                <w:rFonts w:hint="eastAsia" w:ascii="新宋体" w:hAnsi="新宋体" w:eastAsia="新宋体" w:cs="宋体"/>
                <w:sz w:val="22"/>
                <w:szCs w:val="22"/>
              </w:rPr>
              <w:t>、专业素质</w:t>
            </w:r>
            <w:r>
              <w:rPr>
                <w:rFonts w:hint="eastAsia" w:ascii="新宋体" w:hAnsi="新宋体" w:eastAsia="新宋体" w:cs="宋体"/>
                <w:sz w:val="22"/>
                <w:szCs w:val="22"/>
                <w:lang w:eastAsia="zh-CN"/>
              </w:rPr>
              <w:t>、</w:t>
            </w:r>
            <w:r>
              <w:rPr>
                <w:rFonts w:hint="eastAsia" w:ascii="新宋体" w:hAnsi="新宋体" w:eastAsia="新宋体" w:cs="宋体"/>
                <w:sz w:val="22"/>
                <w:szCs w:val="22"/>
                <w:lang w:val="en-US" w:eastAsia="zh-CN"/>
              </w:rPr>
              <w:t>个人素质</w:t>
            </w:r>
            <w:r>
              <w:rPr>
                <w:rFonts w:hint="eastAsia" w:ascii="新宋体" w:hAnsi="新宋体" w:eastAsia="新宋体" w:cs="宋体"/>
                <w:sz w:val="22"/>
                <w:szCs w:val="22"/>
              </w:rPr>
              <w:t>等</w:t>
            </w:r>
            <w:r>
              <w:rPr>
                <w:rFonts w:ascii="新宋体" w:hAnsi="新宋体" w:eastAsia="新宋体" w:cs="宋体"/>
                <w:sz w:val="22"/>
              </w:rPr>
              <w:t>，</w:t>
            </w:r>
            <w:r>
              <w:rPr>
                <w:rFonts w:hint="eastAsia" w:ascii="新宋体" w:hAnsi="新宋体" w:eastAsia="新宋体" w:cs="宋体"/>
                <w:sz w:val="22"/>
              </w:rPr>
              <w:t>分档量化评</w:t>
            </w:r>
            <w:r>
              <w:rPr>
                <w:rFonts w:ascii="新宋体" w:hAnsi="新宋体" w:eastAsia="新宋体" w:cs="宋体"/>
                <w:sz w:val="22"/>
              </w:rPr>
              <w:t>分。</w:t>
            </w:r>
            <w:r>
              <w:rPr>
                <w:rFonts w:hint="eastAsia" w:ascii="新宋体" w:hAnsi="新宋体" w:eastAsia="新宋体" w:cs="宋体"/>
                <w:sz w:val="22"/>
                <w:szCs w:val="22"/>
              </w:rPr>
              <w:t>A档</w:t>
            </w:r>
            <w:r>
              <w:rPr>
                <w:rFonts w:hint="eastAsia" w:ascii="新宋体" w:hAnsi="新宋体" w:eastAsia="新宋体" w:cs="宋体"/>
                <w:sz w:val="22"/>
                <w:szCs w:val="22"/>
                <w:lang w:val="en-US" w:eastAsia="zh-CN"/>
              </w:rPr>
              <w:t>3</w:t>
            </w:r>
            <w:r>
              <w:rPr>
                <w:rFonts w:hint="eastAsia" w:ascii="新宋体" w:hAnsi="新宋体" w:eastAsia="新宋体" w:cs="宋体"/>
                <w:sz w:val="22"/>
                <w:szCs w:val="22"/>
              </w:rPr>
              <w:t>-</w:t>
            </w:r>
            <w:r>
              <w:rPr>
                <w:rFonts w:hint="eastAsia" w:ascii="新宋体" w:hAnsi="新宋体" w:eastAsia="新宋体" w:cs="宋体"/>
                <w:sz w:val="22"/>
                <w:szCs w:val="22"/>
                <w:lang w:val="en-US" w:eastAsia="zh-CN"/>
              </w:rPr>
              <w:t>2.1</w:t>
            </w:r>
            <w:r>
              <w:rPr>
                <w:rFonts w:hint="eastAsia" w:ascii="新宋体" w:hAnsi="新宋体" w:eastAsia="新宋体" w:cs="宋体"/>
                <w:sz w:val="22"/>
                <w:szCs w:val="22"/>
              </w:rPr>
              <w:t>分；B档</w:t>
            </w:r>
            <w:r>
              <w:rPr>
                <w:rFonts w:hint="eastAsia" w:ascii="新宋体" w:hAnsi="新宋体" w:eastAsia="新宋体" w:cs="宋体"/>
                <w:sz w:val="22"/>
                <w:szCs w:val="22"/>
                <w:lang w:val="en-US" w:eastAsia="zh-CN"/>
              </w:rPr>
              <w:t>2</w:t>
            </w:r>
            <w:r>
              <w:rPr>
                <w:rFonts w:hint="eastAsia" w:ascii="新宋体" w:hAnsi="新宋体" w:eastAsia="新宋体" w:cs="宋体"/>
                <w:sz w:val="22"/>
                <w:szCs w:val="22"/>
              </w:rPr>
              <w:t>-</w:t>
            </w:r>
            <w:r>
              <w:rPr>
                <w:rFonts w:hint="eastAsia" w:ascii="新宋体" w:hAnsi="新宋体" w:eastAsia="新宋体" w:cs="宋体"/>
                <w:sz w:val="22"/>
                <w:szCs w:val="22"/>
                <w:lang w:val="en-US" w:eastAsia="zh-CN"/>
              </w:rPr>
              <w:t>1.1</w:t>
            </w:r>
            <w:r>
              <w:rPr>
                <w:rFonts w:hint="eastAsia" w:ascii="新宋体" w:hAnsi="新宋体" w:eastAsia="新宋体" w:cs="宋体"/>
                <w:sz w:val="22"/>
                <w:szCs w:val="22"/>
              </w:rPr>
              <w:t>分；C档1-0分。</w:t>
            </w:r>
          </w:p>
        </w:tc>
        <w:tc>
          <w:tcPr>
            <w:tcW w:w="917" w:type="dxa"/>
            <w:noWrap w:val="0"/>
            <w:vAlign w:val="center"/>
          </w:tcPr>
          <w:p>
            <w:pPr>
              <w:jc w:val="center"/>
              <w:rPr>
                <w:rFonts w:hint="eastAsia" w:ascii="新宋体" w:hAnsi="新宋体" w:eastAsia="新宋体" w:cs="宋体"/>
                <w:sz w:val="22"/>
                <w:szCs w:val="22"/>
                <w:lang w:eastAsia="zh-CN"/>
              </w:rPr>
            </w:pPr>
            <w:r>
              <w:rPr>
                <w:rFonts w:hint="eastAsia" w:ascii="新宋体" w:hAnsi="新宋体" w:eastAsia="新宋体" w:cs="宋体"/>
                <w:sz w:val="22"/>
                <w:szCs w:val="22"/>
              </w:rPr>
              <w:t>0-</w:t>
            </w:r>
            <w:r>
              <w:rPr>
                <w:rFonts w:hint="eastAsia" w:ascii="新宋体" w:hAnsi="新宋体" w:eastAsia="新宋体" w:cs="宋体"/>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672" w:type="dxa"/>
            <w:vMerge w:val="restart"/>
            <w:noWrap w:val="0"/>
            <w:vAlign w:val="center"/>
          </w:tcPr>
          <w:p>
            <w:pPr>
              <w:ind w:left="-50"/>
              <w:jc w:val="center"/>
              <w:rPr>
                <w:rFonts w:hint="eastAsia" w:ascii="新宋体" w:hAnsi="新宋体" w:eastAsia="新宋体" w:cs="宋体"/>
                <w:sz w:val="22"/>
                <w:szCs w:val="22"/>
              </w:rPr>
            </w:pPr>
            <w:r>
              <w:rPr>
                <w:rFonts w:hint="eastAsia" w:ascii="新宋体" w:hAnsi="新宋体" w:eastAsia="新宋体" w:cs="宋体"/>
                <w:sz w:val="22"/>
                <w:szCs w:val="22"/>
              </w:rPr>
              <w:t>4</w:t>
            </w:r>
          </w:p>
        </w:tc>
        <w:tc>
          <w:tcPr>
            <w:tcW w:w="1846" w:type="dxa"/>
            <w:vMerge w:val="restart"/>
            <w:noWrap w:val="0"/>
            <w:vAlign w:val="center"/>
          </w:tcPr>
          <w:p>
            <w:pPr>
              <w:rPr>
                <w:rFonts w:hint="eastAsia" w:ascii="新宋体" w:hAnsi="新宋体" w:eastAsia="新宋体" w:cs="宋体"/>
                <w:sz w:val="22"/>
                <w:szCs w:val="22"/>
              </w:rPr>
            </w:pPr>
            <w:r>
              <w:rPr>
                <w:rFonts w:hint="eastAsia" w:ascii="新宋体" w:hAnsi="新宋体" w:eastAsia="新宋体" w:cs="宋体"/>
                <w:sz w:val="22"/>
                <w:szCs w:val="22"/>
              </w:rPr>
              <w:t>项目实施方案</w:t>
            </w:r>
          </w:p>
        </w:tc>
        <w:tc>
          <w:tcPr>
            <w:tcW w:w="6218" w:type="dxa"/>
            <w:noWrap w:val="0"/>
            <w:vAlign w:val="center"/>
          </w:tcPr>
          <w:p>
            <w:pPr>
              <w:rPr>
                <w:rFonts w:hint="eastAsia" w:ascii="新宋体" w:hAnsi="新宋体" w:eastAsia="新宋体" w:cs="宋体"/>
                <w:sz w:val="22"/>
                <w:szCs w:val="22"/>
              </w:rPr>
            </w:pPr>
            <w:r>
              <w:rPr>
                <w:rFonts w:hint="eastAsia" w:ascii="新宋体" w:hAnsi="新宋体" w:eastAsia="新宋体" w:cs="宋体"/>
                <w:sz w:val="22"/>
                <w:szCs w:val="22"/>
              </w:rPr>
              <w:t>保洁外包服务服务方案的详细叙述</w:t>
            </w:r>
          </w:p>
          <w:p>
            <w:pPr>
              <w:rPr>
                <w:rFonts w:hint="eastAsia" w:ascii="新宋体" w:hAnsi="新宋体" w:eastAsia="新宋体" w:cs="宋体"/>
                <w:snapToGrid w:val="0"/>
                <w:kern w:val="0"/>
                <w:sz w:val="22"/>
                <w:szCs w:val="22"/>
              </w:rPr>
            </w:pPr>
            <w:r>
              <w:rPr>
                <w:rFonts w:hint="eastAsia" w:ascii="新宋体" w:hAnsi="新宋体" w:eastAsia="新宋体" w:cs="宋体"/>
                <w:bCs/>
                <w:snapToGrid w:val="0"/>
                <w:kern w:val="0"/>
                <w:sz w:val="22"/>
                <w:szCs w:val="22"/>
              </w:rPr>
              <w:t>1.</w:t>
            </w:r>
            <w:r>
              <w:rPr>
                <w:rFonts w:hint="eastAsia" w:ascii="新宋体" w:hAnsi="新宋体" w:eastAsia="新宋体" w:cs="宋体"/>
                <w:snapToGrid w:val="0"/>
                <w:kern w:val="0"/>
                <w:sz w:val="22"/>
                <w:szCs w:val="22"/>
              </w:rPr>
              <w:t>投标人对本项目的服务管理整体设想及策划</w:t>
            </w:r>
            <w:r>
              <w:rPr>
                <w:rFonts w:ascii="新宋体" w:hAnsi="新宋体" w:eastAsia="新宋体" w:cs="宋体"/>
                <w:sz w:val="22"/>
              </w:rPr>
              <w:t>，</w:t>
            </w:r>
            <w:r>
              <w:rPr>
                <w:rFonts w:hint="eastAsia" w:ascii="新宋体" w:hAnsi="新宋体" w:eastAsia="新宋体" w:cs="宋体"/>
                <w:sz w:val="22"/>
              </w:rPr>
              <w:t>分档量化评</w:t>
            </w:r>
            <w:r>
              <w:rPr>
                <w:rFonts w:ascii="新宋体" w:hAnsi="新宋体" w:eastAsia="新宋体" w:cs="宋体"/>
                <w:sz w:val="22"/>
              </w:rPr>
              <w:t>分。</w:t>
            </w:r>
            <w:r>
              <w:rPr>
                <w:rFonts w:hint="eastAsia" w:ascii="新宋体" w:hAnsi="新宋体" w:eastAsia="新宋体" w:cs="宋体"/>
                <w:sz w:val="22"/>
                <w:szCs w:val="22"/>
              </w:rPr>
              <w:t>A档8-5.5分；B档5.4-2.5分；C档2.4-0分。</w:t>
            </w:r>
          </w:p>
          <w:p>
            <w:pPr>
              <w:rPr>
                <w:rFonts w:ascii="新宋体" w:hAnsi="新宋体" w:eastAsia="新宋体" w:cs="宋体"/>
                <w:sz w:val="22"/>
              </w:rPr>
            </w:pPr>
            <w:r>
              <w:rPr>
                <w:rFonts w:hint="eastAsia" w:ascii="新宋体" w:hAnsi="新宋体" w:eastAsia="新宋体" w:cs="宋体"/>
                <w:snapToGrid w:val="0"/>
                <w:kern w:val="0"/>
                <w:sz w:val="22"/>
                <w:szCs w:val="22"/>
              </w:rPr>
              <w:t>2.投标人如何针对性完成本项目的各项任务</w:t>
            </w:r>
            <w:r>
              <w:rPr>
                <w:rFonts w:ascii="新宋体" w:hAnsi="新宋体" w:eastAsia="新宋体" w:cs="宋体"/>
                <w:sz w:val="22"/>
              </w:rPr>
              <w:t>，</w:t>
            </w:r>
            <w:r>
              <w:rPr>
                <w:rFonts w:hint="eastAsia" w:ascii="新宋体" w:hAnsi="新宋体" w:eastAsia="新宋体" w:cs="宋体"/>
                <w:sz w:val="22"/>
              </w:rPr>
              <w:t>分档量化评</w:t>
            </w:r>
            <w:r>
              <w:rPr>
                <w:rFonts w:ascii="新宋体" w:hAnsi="新宋体" w:eastAsia="新宋体" w:cs="宋体"/>
                <w:sz w:val="22"/>
              </w:rPr>
              <w:t>分。</w:t>
            </w:r>
          </w:p>
          <w:p>
            <w:pPr>
              <w:rPr>
                <w:rFonts w:hint="eastAsia" w:ascii="新宋体" w:hAnsi="新宋体" w:eastAsia="新宋体" w:cs="宋体"/>
                <w:sz w:val="22"/>
                <w:szCs w:val="22"/>
              </w:rPr>
            </w:pPr>
            <w:r>
              <w:rPr>
                <w:rFonts w:hint="eastAsia" w:ascii="新宋体" w:hAnsi="新宋体" w:eastAsia="新宋体" w:cs="宋体"/>
                <w:sz w:val="22"/>
                <w:szCs w:val="22"/>
              </w:rPr>
              <w:t>A档7-4.5分；B档4.4-2分；C档1.9-0分。</w:t>
            </w:r>
          </w:p>
        </w:tc>
        <w:tc>
          <w:tcPr>
            <w:tcW w:w="917" w:type="dxa"/>
            <w:noWrap w:val="0"/>
            <w:vAlign w:val="center"/>
          </w:tcPr>
          <w:p>
            <w:pPr>
              <w:jc w:val="center"/>
              <w:rPr>
                <w:rFonts w:hint="default" w:ascii="新宋体" w:hAnsi="新宋体" w:eastAsia="新宋体" w:cs="宋体"/>
                <w:sz w:val="22"/>
                <w:szCs w:val="22"/>
                <w:lang w:val="en-US" w:eastAsia="zh-CN"/>
              </w:rPr>
            </w:pPr>
            <w:r>
              <w:rPr>
                <w:rFonts w:hint="eastAsia" w:ascii="新宋体" w:hAnsi="新宋体" w:eastAsia="新宋体" w:cs="宋体"/>
                <w:sz w:val="22"/>
                <w:szCs w:val="22"/>
              </w:rPr>
              <w:t>0-</w:t>
            </w:r>
            <w:r>
              <w:rPr>
                <w:rFonts w:hint="eastAsia" w:ascii="新宋体" w:hAnsi="新宋体" w:eastAsia="新宋体" w:cs="宋体"/>
                <w:sz w:val="22"/>
                <w:szCs w:val="22"/>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2" w:type="dxa"/>
            <w:vMerge w:val="continue"/>
            <w:noWrap w:val="0"/>
            <w:vAlign w:val="center"/>
          </w:tcPr>
          <w:p>
            <w:pPr>
              <w:ind w:left="-50"/>
              <w:jc w:val="center"/>
              <w:rPr>
                <w:rFonts w:hint="eastAsia" w:ascii="新宋体" w:hAnsi="新宋体" w:eastAsia="新宋体" w:cs="宋体"/>
                <w:sz w:val="22"/>
                <w:szCs w:val="22"/>
              </w:rPr>
            </w:pPr>
          </w:p>
        </w:tc>
        <w:tc>
          <w:tcPr>
            <w:tcW w:w="1846" w:type="dxa"/>
            <w:vMerge w:val="continue"/>
            <w:noWrap w:val="0"/>
            <w:vAlign w:val="center"/>
          </w:tcPr>
          <w:p>
            <w:pPr>
              <w:rPr>
                <w:rFonts w:hint="eastAsia" w:ascii="新宋体" w:hAnsi="新宋体" w:eastAsia="新宋体" w:cs="宋体"/>
                <w:sz w:val="22"/>
                <w:szCs w:val="22"/>
              </w:rPr>
            </w:pPr>
          </w:p>
        </w:tc>
        <w:tc>
          <w:tcPr>
            <w:tcW w:w="6218" w:type="dxa"/>
            <w:noWrap w:val="0"/>
            <w:vAlign w:val="center"/>
          </w:tcPr>
          <w:p>
            <w:pPr>
              <w:rPr>
                <w:rFonts w:hint="eastAsia" w:ascii="新宋体" w:hAnsi="新宋体" w:eastAsia="新宋体" w:cs="宋体"/>
                <w:sz w:val="22"/>
                <w:szCs w:val="22"/>
              </w:rPr>
            </w:pPr>
            <w:r>
              <w:rPr>
                <w:rFonts w:hint="eastAsia" w:ascii="新宋体" w:hAnsi="新宋体" w:eastAsia="新宋体" w:cs="宋体"/>
                <w:sz w:val="22"/>
                <w:szCs w:val="22"/>
              </w:rPr>
              <w:t>管理、考核制度及奖惩措施</w:t>
            </w:r>
          </w:p>
          <w:p>
            <w:pPr>
              <w:rPr>
                <w:rFonts w:ascii="新宋体" w:hAnsi="新宋体" w:eastAsia="新宋体" w:cs="宋体"/>
                <w:sz w:val="22"/>
              </w:rPr>
            </w:pPr>
            <w:r>
              <w:rPr>
                <w:rFonts w:hint="eastAsia" w:ascii="新宋体" w:hAnsi="新宋体" w:eastAsia="新宋体" w:cs="宋体"/>
                <w:snapToGrid w:val="0"/>
                <w:kern w:val="0"/>
                <w:sz w:val="22"/>
                <w:szCs w:val="22"/>
              </w:rPr>
              <w:t>根据投标人提供当前使用的内部管理考核等制度、已实施的员工培训计划比其完善性、合理性</w:t>
            </w:r>
            <w:r>
              <w:rPr>
                <w:rFonts w:ascii="新宋体" w:hAnsi="新宋体" w:eastAsia="新宋体" w:cs="宋体"/>
                <w:sz w:val="22"/>
              </w:rPr>
              <w:t>，</w:t>
            </w:r>
            <w:r>
              <w:rPr>
                <w:rFonts w:hint="eastAsia" w:ascii="新宋体" w:hAnsi="新宋体" w:eastAsia="新宋体" w:cs="宋体"/>
                <w:sz w:val="22"/>
              </w:rPr>
              <w:t>分档量化评</w:t>
            </w:r>
            <w:r>
              <w:rPr>
                <w:rFonts w:ascii="新宋体" w:hAnsi="新宋体" w:eastAsia="新宋体" w:cs="宋体"/>
                <w:sz w:val="22"/>
              </w:rPr>
              <w:t>分。</w:t>
            </w:r>
          </w:p>
          <w:p>
            <w:pPr>
              <w:rPr>
                <w:rFonts w:hint="eastAsia" w:ascii="新宋体" w:hAnsi="新宋体" w:eastAsia="新宋体" w:cs="宋体"/>
                <w:sz w:val="22"/>
                <w:szCs w:val="22"/>
              </w:rPr>
            </w:pPr>
            <w:r>
              <w:rPr>
                <w:rFonts w:hint="eastAsia" w:ascii="新宋体" w:hAnsi="新宋体" w:eastAsia="新宋体" w:cs="宋体"/>
                <w:sz w:val="22"/>
                <w:szCs w:val="22"/>
              </w:rPr>
              <w:t>A档6-4分；B档3.9-2分；C档1.9-0分。</w:t>
            </w:r>
          </w:p>
        </w:tc>
        <w:tc>
          <w:tcPr>
            <w:tcW w:w="917" w:type="dxa"/>
            <w:noWrap w:val="0"/>
            <w:vAlign w:val="center"/>
          </w:tcPr>
          <w:p>
            <w:pPr>
              <w:jc w:val="center"/>
              <w:rPr>
                <w:rFonts w:hint="eastAsia" w:ascii="新宋体" w:hAnsi="新宋体" w:eastAsia="新宋体" w:cs="宋体"/>
                <w:sz w:val="22"/>
                <w:szCs w:val="22"/>
              </w:rPr>
            </w:pPr>
            <w:r>
              <w:rPr>
                <w:rFonts w:hint="eastAsia" w:ascii="新宋体" w:hAnsi="新宋体" w:eastAsia="新宋体" w:cs="宋体"/>
                <w:sz w:val="22"/>
                <w:szCs w:val="22"/>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2" w:type="dxa"/>
            <w:vMerge w:val="continue"/>
            <w:noWrap w:val="0"/>
            <w:vAlign w:val="center"/>
          </w:tcPr>
          <w:p>
            <w:pPr>
              <w:ind w:left="-50"/>
              <w:jc w:val="center"/>
              <w:rPr>
                <w:rFonts w:hint="eastAsia" w:ascii="新宋体" w:hAnsi="新宋体" w:eastAsia="新宋体" w:cs="宋体"/>
                <w:sz w:val="22"/>
                <w:szCs w:val="22"/>
              </w:rPr>
            </w:pPr>
          </w:p>
        </w:tc>
        <w:tc>
          <w:tcPr>
            <w:tcW w:w="1846" w:type="dxa"/>
            <w:vMerge w:val="continue"/>
            <w:noWrap w:val="0"/>
            <w:vAlign w:val="center"/>
          </w:tcPr>
          <w:p>
            <w:pPr>
              <w:rPr>
                <w:rFonts w:hint="eastAsia" w:ascii="新宋体" w:hAnsi="新宋体" w:eastAsia="新宋体" w:cs="宋体"/>
                <w:sz w:val="22"/>
                <w:szCs w:val="22"/>
              </w:rPr>
            </w:pPr>
          </w:p>
        </w:tc>
        <w:tc>
          <w:tcPr>
            <w:tcW w:w="6218" w:type="dxa"/>
            <w:noWrap w:val="0"/>
            <w:vAlign w:val="center"/>
          </w:tcPr>
          <w:p>
            <w:pPr>
              <w:rPr>
                <w:rFonts w:hint="eastAsia" w:ascii="新宋体" w:hAnsi="新宋体" w:eastAsia="新宋体" w:cs="宋体"/>
                <w:sz w:val="22"/>
                <w:szCs w:val="22"/>
              </w:rPr>
            </w:pPr>
            <w:r>
              <w:rPr>
                <w:rFonts w:hint="eastAsia" w:ascii="新宋体" w:hAnsi="新宋体" w:eastAsia="新宋体" w:cs="宋体"/>
                <w:sz w:val="22"/>
                <w:szCs w:val="22"/>
              </w:rPr>
              <w:t>服务质量标准</w:t>
            </w:r>
          </w:p>
          <w:p>
            <w:pPr>
              <w:rPr>
                <w:rFonts w:hint="eastAsia" w:ascii="新宋体" w:hAnsi="新宋体" w:eastAsia="新宋体" w:cs="宋体"/>
                <w:sz w:val="22"/>
                <w:szCs w:val="22"/>
              </w:rPr>
            </w:pPr>
            <w:r>
              <w:rPr>
                <w:rFonts w:hint="eastAsia" w:ascii="新宋体" w:hAnsi="新宋体" w:eastAsia="新宋体" w:cs="宋体"/>
                <w:sz w:val="22"/>
                <w:szCs w:val="22"/>
              </w:rPr>
              <w:t>根据投标人提供当前使用的质量保证措施，比其完善性、合理性</w:t>
            </w:r>
            <w:r>
              <w:rPr>
                <w:rFonts w:ascii="新宋体" w:hAnsi="新宋体" w:eastAsia="新宋体" w:cs="宋体"/>
                <w:sz w:val="22"/>
              </w:rPr>
              <w:t>，</w:t>
            </w:r>
            <w:r>
              <w:rPr>
                <w:rFonts w:hint="eastAsia" w:ascii="新宋体" w:hAnsi="新宋体" w:eastAsia="新宋体" w:cs="宋体"/>
                <w:sz w:val="22"/>
              </w:rPr>
              <w:t>分档量化评</w:t>
            </w:r>
            <w:r>
              <w:rPr>
                <w:rFonts w:ascii="新宋体" w:hAnsi="新宋体" w:eastAsia="新宋体" w:cs="宋体"/>
                <w:sz w:val="22"/>
              </w:rPr>
              <w:t>分。</w:t>
            </w:r>
            <w:r>
              <w:rPr>
                <w:rFonts w:hint="eastAsia" w:ascii="新宋体" w:hAnsi="新宋体" w:eastAsia="新宋体" w:cs="宋体"/>
                <w:sz w:val="22"/>
                <w:szCs w:val="22"/>
              </w:rPr>
              <w:t>A档6-4分；B档3.9-2分；C档1.9-0分。</w:t>
            </w:r>
          </w:p>
        </w:tc>
        <w:tc>
          <w:tcPr>
            <w:tcW w:w="917" w:type="dxa"/>
            <w:noWrap w:val="0"/>
            <w:vAlign w:val="center"/>
          </w:tcPr>
          <w:p>
            <w:pPr>
              <w:jc w:val="center"/>
              <w:rPr>
                <w:rFonts w:hint="eastAsia" w:ascii="新宋体" w:hAnsi="新宋体" w:eastAsia="新宋体" w:cs="宋体"/>
                <w:sz w:val="22"/>
                <w:szCs w:val="22"/>
              </w:rPr>
            </w:pPr>
            <w:r>
              <w:rPr>
                <w:rFonts w:hint="eastAsia" w:ascii="新宋体" w:hAnsi="新宋体" w:eastAsia="新宋体" w:cs="宋体"/>
                <w:sz w:val="22"/>
                <w:szCs w:val="22"/>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2" w:type="dxa"/>
            <w:vMerge w:val="continue"/>
            <w:noWrap w:val="0"/>
            <w:vAlign w:val="center"/>
          </w:tcPr>
          <w:p>
            <w:pPr>
              <w:ind w:left="-50"/>
              <w:jc w:val="center"/>
              <w:rPr>
                <w:rFonts w:hint="eastAsia" w:ascii="新宋体" w:hAnsi="新宋体" w:eastAsia="新宋体" w:cs="宋体"/>
                <w:sz w:val="22"/>
                <w:szCs w:val="22"/>
              </w:rPr>
            </w:pPr>
          </w:p>
        </w:tc>
        <w:tc>
          <w:tcPr>
            <w:tcW w:w="1846" w:type="dxa"/>
            <w:vMerge w:val="continue"/>
            <w:noWrap w:val="0"/>
            <w:vAlign w:val="center"/>
          </w:tcPr>
          <w:p>
            <w:pPr>
              <w:rPr>
                <w:rFonts w:hint="eastAsia" w:ascii="新宋体" w:hAnsi="新宋体" w:eastAsia="新宋体" w:cs="宋体"/>
                <w:sz w:val="22"/>
                <w:szCs w:val="22"/>
              </w:rPr>
            </w:pPr>
          </w:p>
        </w:tc>
        <w:tc>
          <w:tcPr>
            <w:tcW w:w="6218" w:type="dxa"/>
            <w:noWrap w:val="0"/>
            <w:vAlign w:val="center"/>
          </w:tcPr>
          <w:p>
            <w:pPr>
              <w:rPr>
                <w:rFonts w:ascii="新宋体" w:hAnsi="新宋体" w:eastAsia="新宋体" w:cs="宋体"/>
                <w:sz w:val="22"/>
              </w:rPr>
            </w:pPr>
            <w:r>
              <w:rPr>
                <w:rFonts w:hint="eastAsia" w:ascii="新宋体" w:hAnsi="新宋体" w:eastAsia="新宋体" w:cs="宋体"/>
                <w:sz w:val="22"/>
                <w:szCs w:val="22"/>
              </w:rPr>
              <w:t>保持员工队伍稳定措施的有效性</w:t>
            </w:r>
            <w:r>
              <w:rPr>
                <w:rFonts w:ascii="新宋体" w:hAnsi="新宋体" w:eastAsia="新宋体" w:cs="宋体"/>
                <w:sz w:val="22"/>
              </w:rPr>
              <w:t>，</w:t>
            </w:r>
            <w:r>
              <w:rPr>
                <w:rFonts w:hint="eastAsia" w:ascii="新宋体" w:hAnsi="新宋体" w:eastAsia="新宋体" w:cs="宋体"/>
                <w:sz w:val="22"/>
              </w:rPr>
              <w:t>分档量化评</w:t>
            </w:r>
            <w:r>
              <w:rPr>
                <w:rFonts w:ascii="新宋体" w:hAnsi="新宋体" w:eastAsia="新宋体" w:cs="宋体"/>
                <w:sz w:val="22"/>
              </w:rPr>
              <w:t>分。</w:t>
            </w:r>
          </w:p>
          <w:p>
            <w:pPr>
              <w:rPr>
                <w:rFonts w:hint="eastAsia" w:ascii="新宋体" w:hAnsi="新宋体" w:eastAsia="新宋体" w:cs="宋体"/>
                <w:sz w:val="22"/>
                <w:szCs w:val="22"/>
              </w:rPr>
            </w:pPr>
            <w:r>
              <w:rPr>
                <w:rFonts w:hint="eastAsia" w:ascii="新宋体" w:hAnsi="新宋体" w:eastAsia="新宋体" w:cs="宋体"/>
                <w:sz w:val="22"/>
                <w:szCs w:val="22"/>
              </w:rPr>
              <w:t>A档6-4分；B档3.9-2分；C档1.9-0分。</w:t>
            </w:r>
          </w:p>
        </w:tc>
        <w:tc>
          <w:tcPr>
            <w:tcW w:w="917" w:type="dxa"/>
            <w:noWrap w:val="0"/>
            <w:vAlign w:val="center"/>
          </w:tcPr>
          <w:p>
            <w:pPr>
              <w:jc w:val="center"/>
              <w:rPr>
                <w:rFonts w:hint="eastAsia" w:ascii="新宋体" w:hAnsi="新宋体" w:eastAsia="新宋体" w:cs="宋体"/>
                <w:sz w:val="22"/>
                <w:szCs w:val="22"/>
              </w:rPr>
            </w:pPr>
            <w:r>
              <w:rPr>
                <w:rFonts w:hint="eastAsia" w:ascii="新宋体" w:hAnsi="新宋体" w:eastAsia="新宋体" w:cs="宋体"/>
                <w:sz w:val="22"/>
                <w:szCs w:val="22"/>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2" w:type="dxa"/>
            <w:vMerge w:val="continue"/>
            <w:noWrap w:val="0"/>
            <w:vAlign w:val="center"/>
          </w:tcPr>
          <w:p>
            <w:pPr>
              <w:ind w:left="-50"/>
              <w:jc w:val="center"/>
              <w:rPr>
                <w:rFonts w:hint="eastAsia" w:ascii="新宋体" w:hAnsi="新宋体" w:eastAsia="新宋体" w:cs="宋体"/>
                <w:sz w:val="22"/>
                <w:szCs w:val="22"/>
              </w:rPr>
            </w:pPr>
          </w:p>
        </w:tc>
        <w:tc>
          <w:tcPr>
            <w:tcW w:w="1846" w:type="dxa"/>
            <w:vMerge w:val="continue"/>
            <w:noWrap w:val="0"/>
            <w:vAlign w:val="center"/>
          </w:tcPr>
          <w:p>
            <w:pPr>
              <w:rPr>
                <w:rFonts w:hint="eastAsia" w:ascii="新宋体" w:hAnsi="新宋体" w:eastAsia="新宋体" w:cs="宋体"/>
                <w:sz w:val="22"/>
                <w:szCs w:val="22"/>
              </w:rPr>
            </w:pPr>
          </w:p>
        </w:tc>
        <w:tc>
          <w:tcPr>
            <w:tcW w:w="6218" w:type="dxa"/>
            <w:noWrap w:val="0"/>
            <w:vAlign w:val="center"/>
          </w:tcPr>
          <w:p>
            <w:pPr>
              <w:rPr>
                <w:rFonts w:ascii="新宋体" w:hAnsi="新宋体" w:eastAsia="新宋体" w:cs="宋体"/>
                <w:sz w:val="22"/>
              </w:rPr>
            </w:pPr>
            <w:r>
              <w:rPr>
                <w:rFonts w:hint="eastAsia" w:ascii="新宋体" w:hAnsi="新宋体" w:eastAsia="新宋体" w:cs="宋体"/>
                <w:sz w:val="22"/>
                <w:szCs w:val="22"/>
              </w:rPr>
              <w:t>设备及工具投入情况</w:t>
            </w:r>
            <w:r>
              <w:rPr>
                <w:rFonts w:ascii="新宋体" w:hAnsi="新宋体" w:eastAsia="新宋体" w:cs="宋体"/>
                <w:sz w:val="22"/>
              </w:rPr>
              <w:t>，</w:t>
            </w:r>
            <w:r>
              <w:rPr>
                <w:rFonts w:hint="eastAsia" w:ascii="新宋体" w:hAnsi="新宋体" w:eastAsia="新宋体" w:cs="宋体"/>
                <w:sz w:val="22"/>
              </w:rPr>
              <w:t>分档量化评</w:t>
            </w:r>
            <w:r>
              <w:rPr>
                <w:rFonts w:ascii="新宋体" w:hAnsi="新宋体" w:eastAsia="新宋体" w:cs="宋体"/>
                <w:sz w:val="22"/>
              </w:rPr>
              <w:t>分。</w:t>
            </w:r>
          </w:p>
          <w:p>
            <w:pPr>
              <w:rPr>
                <w:rFonts w:hint="eastAsia" w:ascii="新宋体" w:hAnsi="新宋体" w:eastAsia="新宋体" w:cs="宋体"/>
                <w:sz w:val="22"/>
                <w:szCs w:val="22"/>
              </w:rPr>
            </w:pPr>
            <w:r>
              <w:rPr>
                <w:rFonts w:hint="eastAsia" w:ascii="新宋体" w:hAnsi="新宋体" w:eastAsia="新宋体" w:cs="宋体"/>
                <w:sz w:val="22"/>
                <w:szCs w:val="22"/>
              </w:rPr>
              <w:t>A档3-2分；B档1.9-1分；C档0.9-0分。</w:t>
            </w:r>
          </w:p>
        </w:tc>
        <w:tc>
          <w:tcPr>
            <w:tcW w:w="917" w:type="dxa"/>
            <w:noWrap w:val="0"/>
            <w:vAlign w:val="center"/>
          </w:tcPr>
          <w:p>
            <w:pPr>
              <w:jc w:val="center"/>
              <w:rPr>
                <w:rFonts w:hint="eastAsia" w:ascii="新宋体" w:hAnsi="新宋体" w:eastAsia="新宋体" w:cs="宋体"/>
                <w:sz w:val="22"/>
                <w:szCs w:val="22"/>
              </w:rPr>
            </w:pPr>
            <w:r>
              <w:rPr>
                <w:rFonts w:hint="eastAsia" w:ascii="新宋体" w:hAnsi="新宋体" w:eastAsia="新宋体" w:cs="宋体"/>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2" w:type="dxa"/>
            <w:noWrap w:val="0"/>
            <w:vAlign w:val="center"/>
          </w:tcPr>
          <w:p>
            <w:pPr>
              <w:ind w:left="-50"/>
              <w:jc w:val="center"/>
              <w:rPr>
                <w:rFonts w:hint="eastAsia" w:ascii="新宋体" w:hAnsi="新宋体" w:eastAsia="新宋体" w:cs="宋体"/>
                <w:sz w:val="22"/>
                <w:szCs w:val="22"/>
              </w:rPr>
            </w:pPr>
            <w:r>
              <w:rPr>
                <w:rFonts w:hint="eastAsia" w:ascii="新宋体" w:hAnsi="新宋体" w:eastAsia="新宋体" w:cs="宋体"/>
                <w:sz w:val="22"/>
                <w:szCs w:val="22"/>
              </w:rPr>
              <w:t>5</w:t>
            </w:r>
          </w:p>
        </w:tc>
        <w:tc>
          <w:tcPr>
            <w:tcW w:w="8064" w:type="dxa"/>
            <w:gridSpan w:val="2"/>
            <w:noWrap w:val="0"/>
            <w:vAlign w:val="center"/>
          </w:tcPr>
          <w:p>
            <w:pPr>
              <w:rPr>
                <w:rFonts w:hint="eastAsia" w:ascii="新宋体" w:hAnsi="新宋体" w:eastAsia="新宋体" w:cs="宋体"/>
                <w:sz w:val="22"/>
                <w:szCs w:val="22"/>
              </w:rPr>
            </w:pPr>
            <w:r>
              <w:rPr>
                <w:rFonts w:hint="eastAsia" w:ascii="新宋体" w:hAnsi="新宋体" w:eastAsia="新宋体" w:cs="宋体"/>
                <w:sz w:val="22"/>
                <w:szCs w:val="22"/>
              </w:rPr>
              <w:t>针对本项目特点和难点分析及合理化建议</w:t>
            </w:r>
            <w:r>
              <w:rPr>
                <w:rFonts w:ascii="新宋体" w:hAnsi="新宋体" w:eastAsia="新宋体" w:cs="宋体"/>
                <w:sz w:val="22"/>
              </w:rPr>
              <w:t>，</w:t>
            </w:r>
            <w:r>
              <w:rPr>
                <w:rFonts w:hint="eastAsia" w:ascii="新宋体" w:hAnsi="新宋体" w:eastAsia="新宋体" w:cs="宋体"/>
                <w:sz w:val="22"/>
              </w:rPr>
              <w:t>分档量化评</w:t>
            </w:r>
            <w:r>
              <w:rPr>
                <w:rFonts w:ascii="新宋体" w:hAnsi="新宋体" w:eastAsia="新宋体" w:cs="宋体"/>
                <w:sz w:val="22"/>
              </w:rPr>
              <w:t>分。</w:t>
            </w:r>
            <w:r>
              <w:rPr>
                <w:rFonts w:hint="eastAsia" w:ascii="新宋体" w:hAnsi="新宋体" w:eastAsia="新宋体" w:cs="宋体"/>
                <w:sz w:val="22"/>
                <w:szCs w:val="22"/>
              </w:rPr>
              <w:t>A档3-2分；B档1.9-1分；C档0.9-0分。</w:t>
            </w:r>
          </w:p>
        </w:tc>
        <w:tc>
          <w:tcPr>
            <w:tcW w:w="917" w:type="dxa"/>
            <w:noWrap w:val="0"/>
            <w:vAlign w:val="center"/>
          </w:tcPr>
          <w:p>
            <w:pPr>
              <w:jc w:val="center"/>
              <w:rPr>
                <w:rFonts w:hint="eastAsia" w:ascii="新宋体" w:hAnsi="新宋体" w:eastAsia="新宋体" w:cs="宋体"/>
                <w:sz w:val="22"/>
                <w:szCs w:val="22"/>
              </w:rPr>
            </w:pPr>
            <w:r>
              <w:rPr>
                <w:rFonts w:hint="eastAsia" w:ascii="新宋体" w:hAnsi="新宋体" w:eastAsia="新宋体" w:cs="宋体"/>
                <w:sz w:val="22"/>
                <w:szCs w:val="2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72" w:type="dxa"/>
            <w:noWrap w:val="0"/>
            <w:vAlign w:val="center"/>
          </w:tcPr>
          <w:p>
            <w:pPr>
              <w:ind w:left="-50"/>
              <w:jc w:val="center"/>
              <w:rPr>
                <w:rFonts w:hint="eastAsia" w:ascii="新宋体" w:hAnsi="新宋体" w:eastAsia="新宋体" w:cs="宋体"/>
                <w:sz w:val="22"/>
                <w:szCs w:val="22"/>
              </w:rPr>
            </w:pPr>
            <w:r>
              <w:rPr>
                <w:rFonts w:hint="eastAsia" w:ascii="新宋体" w:hAnsi="新宋体" w:eastAsia="新宋体" w:cs="宋体"/>
                <w:sz w:val="22"/>
                <w:szCs w:val="22"/>
              </w:rPr>
              <w:t>6</w:t>
            </w:r>
          </w:p>
        </w:tc>
        <w:tc>
          <w:tcPr>
            <w:tcW w:w="8064" w:type="dxa"/>
            <w:gridSpan w:val="2"/>
            <w:noWrap w:val="0"/>
            <w:vAlign w:val="center"/>
          </w:tcPr>
          <w:p>
            <w:pPr>
              <w:rPr>
                <w:rFonts w:hint="eastAsia" w:ascii="新宋体" w:hAnsi="新宋体" w:eastAsia="新宋体" w:cs="宋体"/>
                <w:sz w:val="22"/>
                <w:szCs w:val="22"/>
              </w:rPr>
            </w:pPr>
            <w:r>
              <w:rPr>
                <w:rFonts w:hint="eastAsia" w:ascii="新宋体" w:hAnsi="新宋体" w:eastAsia="新宋体" w:cs="宋体"/>
                <w:sz w:val="22"/>
                <w:szCs w:val="22"/>
              </w:rPr>
              <w:t>安全保障措施，明确员工生产安全保障措施及安全责任承担问题</w:t>
            </w:r>
            <w:r>
              <w:rPr>
                <w:rFonts w:ascii="新宋体" w:hAnsi="新宋体" w:eastAsia="新宋体" w:cs="宋体"/>
                <w:sz w:val="22"/>
              </w:rPr>
              <w:t>，</w:t>
            </w:r>
            <w:r>
              <w:rPr>
                <w:rFonts w:hint="eastAsia" w:ascii="新宋体" w:hAnsi="新宋体" w:eastAsia="新宋体" w:cs="宋体"/>
                <w:sz w:val="22"/>
              </w:rPr>
              <w:t>分档量化评</w:t>
            </w:r>
            <w:r>
              <w:rPr>
                <w:rFonts w:ascii="新宋体" w:hAnsi="新宋体" w:eastAsia="新宋体" w:cs="宋体"/>
                <w:sz w:val="22"/>
              </w:rPr>
              <w:t>分。</w:t>
            </w:r>
            <w:r>
              <w:rPr>
                <w:rFonts w:hint="eastAsia" w:ascii="新宋体" w:hAnsi="新宋体" w:eastAsia="新宋体" w:cs="宋体"/>
                <w:sz w:val="22"/>
                <w:szCs w:val="22"/>
              </w:rPr>
              <w:t>A档3-2分；B档1.9-1分；C档0.9-0分。</w:t>
            </w:r>
          </w:p>
        </w:tc>
        <w:tc>
          <w:tcPr>
            <w:tcW w:w="917" w:type="dxa"/>
            <w:noWrap w:val="0"/>
            <w:vAlign w:val="center"/>
          </w:tcPr>
          <w:p>
            <w:pPr>
              <w:jc w:val="center"/>
              <w:rPr>
                <w:rFonts w:hint="eastAsia" w:ascii="新宋体" w:hAnsi="新宋体" w:eastAsia="新宋体" w:cs="宋体"/>
                <w:sz w:val="22"/>
                <w:szCs w:val="22"/>
              </w:rPr>
            </w:pPr>
            <w:r>
              <w:rPr>
                <w:rFonts w:hint="eastAsia" w:ascii="新宋体" w:hAnsi="新宋体" w:eastAsia="新宋体" w:cs="宋体"/>
                <w:sz w:val="22"/>
                <w:szCs w:val="22"/>
              </w:rPr>
              <w:t>0-3</w:t>
            </w:r>
          </w:p>
        </w:tc>
      </w:tr>
    </w:tbl>
    <w:p>
      <w:pPr>
        <w:pStyle w:val="2"/>
        <w:spacing w:after="0" w:line="460" w:lineRule="exact"/>
        <w:ind w:firstLine="442" w:firstLineChars="200"/>
        <w:rPr>
          <w:rFonts w:hint="eastAsia" w:ascii="新宋体" w:hAnsi="新宋体" w:eastAsia="新宋体" w:cs="宋体"/>
          <w:b/>
          <w:bCs/>
          <w:sz w:val="22"/>
          <w:szCs w:val="22"/>
        </w:rPr>
      </w:pPr>
      <w:r>
        <w:rPr>
          <w:rFonts w:hint="eastAsia" w:ascii="新宋体" w:hAnsi="新宋体" w:eastAsia="新宋体" w:cs="宋体"/>
          <w:b/>
          <w:bCs/>
          <w:sz w:val="22"/>
          <w:szCs w:val="22"/>
        </w:rPr>
        <w:t>注：</w:t>
      </w:r>
    </w:p>
    <w:p>
      <w:pPr>
        <w:pStyle w:val="2"/>
        <w:spacing w:after="0" w:line="460" w:lineRule="exact"/>
        <w:ind w:firstLine="440" w:firstLineChars="200"/>
        <w:rPr>
          <w:rFonts w:hint="eastAsia" w:ascii="新宋体" w:hAnsi="新宋体" w:eastAsia="新宋体" w:cs="宋体"/>
          <w:bCs/>
          <w:sz w:val="22"/>
          <w:szCs w:val="22"/>
        </w:rPr>
      </w:pPr>
      <w:r>
        <w:rPr>
          <w:rFonts w:hint="eastAsia" w:ascii="新宋体" w:hAnsi="新宋体" w:eastAsia="新宋体" w:cs="宋体"/>
          <w:bCs/>
          <w:sz w:val="22"/>
          <w:szCs w:val="22"/>
        </w:rPr>
        <w:t>（1）以上所需的各种证书、证件、证明、执照若系复印件，须在复印件上加盖投标人有效的公章。证书、证件、证明等原件，属备查项目，并非强制性要求。评标主要依据投标人投标文件中加盖有效公章的证书/证明文件复印件，如评标委员会对复印件有异议的，可在投标人提供原件资料里核查，若投标人未提供原件资料佐证的，则承担相应评分项不得分的风险。</w:t>
      </w:r>
    </w:p>
    <w:p>
      <w:pPr>
        <w:pStyle w:val="2"/>
        <w:spacing w:after="0" w:line="460" w:lineRule="exact"/>
        <w:ind w:firstLine="440" w:firstLineChars="200"/>
        <w:rPr>
          <w:rFonts w:hint="eastAsia" w:ascii="新宋体" w:hAnsi="新宋体" w:eastAsia="新宋体" w:cs="宋体"/>
          <w:bCs/>
          <w:sz w:val="22"/>
          <w:szCs w:val="22"/>
        </w:rPr>
      </w:pPr>
      <w:r>
        <w:rPr>
          <w:rFonts w:hint="eastAsia" w:ascii="新宋体" w:hAnsi="新宋体" w:eastAsia="新宋体" w:cs="宋体"/>
          <w:bCs/>
          <w:sz w:val="22"/>
          <w:szCs w:val="22"/>
        </w:rPr>
        <w:t>（2）评标委员会、采购机构在项目评审直至合同签订、履约期间，有权要求投标人出具投标文件中的合同文本原件，予以确认其的真实性和有效性，如出现与事实不符等情况，将根据有关规定以</w:t>
      </w:r>
      <w:r>
        <w:rPr>
          <w:rFonts w:ascii="新宋体" w:hAnsi="新宋体" w:eastAsia="新宋体" w:cs="Cambria"/>
          <w:bCs/>
          <w:sz w:val="22"/>
          <w:szCs w:val="22"/>
        </w:rPr>
        <w:t>“</w:t>
      </w:r>
      <w:r>
        <w:rPr>
          <w:rFonts w:hint="eastAsia" w:ascii="新宋体" w:hAnsi="新宋体" w:eastAsia="新宋体" w:cs="宋体"/>
          <w:bCs/>
          <w:sz w:val="22"/>
          <w:szCs w:val="22"/>
        </w:rPr>
        <w:t>提供虚假材料谋取中标</w:t>
      </w:r>
      <w:r>
        <w:rPr>
          <w:rFonts w:ascii="新宋体" w:hAnsi="新宋体" w:eastAsia="新宋体" w:cs="Cambria"/>
          <w:bCs/>
          <w:sz w:val="22"/>
          <w:szCs w:val="22"/>
        </w:rPr>
        <w:t>”</w:t>
      </w:r>
      <w:r>
        <w:rPr>
          <w:rFonts w:hint="eastAsia" w:ascii="新宋体" w:hAnsi="新宋体" w:eastAsia="新宋体" w:cs="宋体"/>
          <w:bCs/>
          <w:sz w:val="22"/>
          <w:szCs w:val="22"/>
        </w:rPr>
        <w:t>予以处理。</w:t>
      </w:r>
    </w:p>
    <w:p>
      <w:pPr>
        <w:pStyle w:val="2"/>
        <w:spacing w:after="0" w:line="460" w:lineRule="exact"/>
        <w:ind w:firstLine="440" w:firstLineChars="200"/>
        <w:rPr>
          <w:rFonts w:hint="eastAsia" w:ascii="新宋体" w:hAnsi="新宋体" w:eastAsia="新宋体" w:cs="宋体"/>
          <w:bCs/>
          <w:sz w:val="22"/>
          <w:szCs w:val="22"/>
        </w:rPr>
      </w:pPr>
      <w:r>
        <w:rPr>
          <w:rFonts w:hint="eastAsia" w:ascii="新宋体" w:hAnsi="新宋体" w:eastAsia="新宋体" w:cs="宋体"/>
          <w:bCs/>
          <w:sz w:val="22"/>
          <w:szCs w:val="22"/>
        </w:rPr>
        <w:t>（3）</w:t>
      </w:r>
      <w:r>
        <w:rPr>
          <w:rFonts w:hint="eastAsia" w:ascii="新宋体" w:hAnsi="新宋体" w:eastAsia="新宋体" w:cs="新宋体"/>
          <w:sz w:val="22"/>
          <w:szCs w:val="22"/>
        </w:rPr>
        <w:t>技术评分标准中，“A”档以该分项方案/措施的表述详尽、科学、操作性强、可信度高等为划分标准；“B”档以该分项方案/措施的表述细致度、可操作性、科学性等方面满足采购需求基本要求为划分标准；“C”档以该分项方案/措施的表述细致度、可操作性、科学性等方面较差为划分标准。</w:t>
      </w:r>
    </w:p>
    <w:p>
      <w:pPr>
        <w:pStyle w:val="2"/>
        <w:spacing w:after="0" w:line="460" w:lineRule="exact"/>
        <w:ind w:firstLine="440" w:firstLineChars="200"/>
        <w:rPr>
          <w:rFonts w:hint="eastAsia" w:ascii="新宋体" w:hAnsi="新宋体" w:eastAsia="新宋体" w:cs="宋体"/>
          <w:bCs/>
          <w:sz w:val="22"/>
          <w:szCs w:val="22"/>
        </w:rPr>
      </w:pPr>
      <w:r>
        <w:rPr>
          <w:rFonts w:hint="eastAsia" w:ascii="新宋体" w:hAnsi="新宋体" w:eastAsia="新宋体" w:cs="宋体"/>
          <w:bCs/>
          <w:sz w:val="22"/>
          <w:szCs w:val="22"/>
        </w:rPr>
        <w:t>（4）以上评分保留小数1位（四舍五入）。</w:t>
      </w:r>
    </w:p>
    <w:p>
      <w:pPr>
        <w:pStyle w:val="2"/>
        <w:spacing w:after="0" w:line="460" w:lineRule="exact"/>
        <w:ind w:firstLine="440" w:firstLineChars="200"/>
        <w:rPr>
          <w:rFonts w:hint="eastAsia" w:ascii="新宋体" w:hAnsi="新宋体" w:eastAsia="新宋体" w:cs="宋体"/>
          <w:bCs/>
          <w:sz w:val="22"/>
          <w:szCs w:val="22"/>
        </w:rPr>
      </w:pPr>
      <w:r>
        <w:rPr>
          <w:rFonts w:hint="eastAsia" w:ascii="新宋体" w:hAnsi="新宋体" w:eastAsia="新宋体" w:cs="宋体"/>
          <w:bCs/>
          <w:sz w:val="22"/>
          <w:szCs w:val="22"/>
        </w:rPr>
        <w:t>（5）投标文件未提供评分项目内容的，该项按零分处理，且不受最低分值限制。</w:t>
      </w:r>
    </w:p>
    <w:p>
      <w:pPr>
        <w:numPr>
          <w:ilvl w:val="0"/>
          <w:numId w:val="27"/>
        </w:numPr>
        <w:spacing w:line="460" w:lineRule="exact"/>
        <w:ind w:firstLine="0"/>
        <w:rPr>
          <w:rFonts w:ascii="新宋体" w:hAnsi="新宋体" w:eastAsia="新宋体" w:cs="新宋体"/>
          <w:b/>
          <w:bCs/>
          <w:sz w:val="22"/>
          <w:szCs w:val="22"/>
        </w:rPr>
      </w:pPr>
      <w:r>
        <w:rPr>
          <w:rFonts w:hint="eastAsia" w:ascii="新宋体" w:hAnsi="新宋体" w:eastAsia="新宋体" w:cs="新宋体"/>
          <w:sz w:val="22"/>
          <w:szCs w:val="22"/>
        </w:rPr>
        <w:tab/>
      </w:r>
      <w:r>
        <w:rPr>
          <w:rFonts w:hint="eastAsia" w:ascii="新宋体" w:hAnsi="新宋体" w:eastAsia="新宋体" w:cs="新宋体"/>
          <w:sz w:val="22"/>
          <w:szCs w:val="22"/>
        </w:rPr>
        <w:t>商务（报价）</w:t>
      </w:r>
      <w:r>
        <w:rPr>
          <w:rFonts w:hint="eastAsia" w:ascii="新宋体" w:hAnsi="新宋体" w:eastAsia="新宋体" w:cs="新宋体"/>
          <w:b/>
          <w:bCs/>
          <w:sz w:val="22"/>
          <w:szCs w:val="22"/>
        </w:rPr>
        <w:t>评分（30分）：</w:t>
      </w:r>
    </w:p>
    <w:p>
      <w:pPr>
        <w:spacing w:line="460" w:lineRule="exact"/>
        <w:ind w:firstLine="330" w:firstLineChars="150"/>
        <w:rPr>
          <w:rFonts w:hint="eastAsia" w:ascii="新宋体" w:hAnsi="新宋体" w:eastAsia="新宋体" w:cs="新宋体"/>
          <w:sz w:val="22"/>
          <w:szCs w:val="22"/>
        </w:rPr>
      </w:pPr>
      <w:r>
        <w:rPr>
          <w:rFonts w:hint="eastAsia" w:ascii="新宋体" w:hAnsi="新宋体" w:eastAsia="新宋体" w:cs="新宋体"/>
          <w:sz w:val="22"/>
          <w:szCs w:val="22"/>
        </w:rPr>
        <w:t>满足采购文件要求且投标报价的最低价作为评标基准价；</w:t>
      </w:r>
    </w:p>
    <w:p>
      <w:pPr>
        <w:numPr>
          <w:ilvl w:val="0"/>
          <w:numId w:val="28"/>
        </w:numPr>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有效供应商的投标报价等于评标基准价时，其最终报价评分值为满分30分；</w:t>
      </w:r>
    </w:p>
    <w:p>
      <w:pPr>
        <w:numPr>
          <w:ilvl w:val="0"/>
          <w:numId w:val="28"/>
        </w:numPr>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其他供应商的价格分按以下公式计算：</w:t>
      </w:r>
    </w:p>
    <w:p>
      <w:pPr>
        <w:spacing w:line="460" w:lineRule="exact"/>
        <w:ind w:left="400" w:firstLine="440" w:firstLineChars="200"/>
        <w:rPr>
          <w:rFonts w:hint="eastAsia" w:ascii="新宋体" w:hAnsi="新宋体" w:eastAsia="新宋体" w:cs="新宋体"/>
          <w:bCs/>
          <w:kern w:val="0"/>
          <w:sz w:val="22"/>
          <w:szCs w:val="22"/>
        </w:rPr>
      </w:pPr>
      <w:r>
        <w:rPr>
          <w:rFonts w:hint="eastAsia" w:ascii="新宋体" w:hAnsi="新宋体" w:eastAsia="新宋体" w:cs="新宋体"/>
          <w:sz w:val="22"/>
          <w:szCs w:val="22"/>
        </w:rPr>
        <w:t>商务（报价）</w:t>
      </w:r>
      <w:r>
        <w:rPr>
          <w:rFonts w:hint="eastAsia" w:ascii="新宋体" w:hAnsi="新宋体" w:eastAsia="新宋体" w:cs="新宋体"/>
          <w:bCs/>
          <w:kern w:val="0"/>
          <w:sz w:val="22"/>
          <w:szCs w:val="22"/>
        </w:rPr>
        <w:t>分得分=（评审基准价/供应商投标报价）×价格权值×100（四舍五入后保留小数2位，价格权值为30%）</w:t>
      </w:r>
    </w:p>
    <w:p>
      <w:pPr>
        <w:numPr>
          <w:ilvl w:val="0"/>
          <w:numId w:val="28"/>
        </w:numPr>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如供应商报价超过项目采购预算金额，其投标文件作无效标处理。</w:t>
      </w:r>
    </w:p>
    <w:p>
      <w:pPr>
        <w:numPr>
          <w:ilvl w:val="0"/>
          <w:numId w:val="28"/>
        </w:numPr>
        <w:spacing w:line="460" w:lineRule="exact"/>
        <w:rPr>
          <w:rFonts w:hint="eastAsia" w:ascii="新宋体" w:hAnsi="新宋体" w:eastAsia="新宋体" w:cs="新宋体"/>
          <w:bCs/>
          <w:kern w:val="0"/>
          <w:sz w:val="22"/>
          <w:szCs w:val="22"/>
        </w:rPr>
      </w:pPr>
      <w:r>
        <w:rPr>
          <w:rFonts w:hint="eastAsia" w:ascii="新宋体" w:hAnsi="新宋体" w:eastAsia="新宋体" w:cs="新宋体"/>
          <w:bCs/>
          <w:kern w:val="0"/>
          <w:sz w:val="22"/>
          <w:szCs w:val="22"/>
        </w:rPr>
        <w:t>所有供应商商务报价均超过项目采购预算金额，项目按流（废）标处理，重新组织采购程序。</w:t>
      </w:r>
    </w:p>
    <w:p>
      <w:pPr>
        <w:numPr>
          <w:ilvl w:val="0"/>
          <w:numId w:val="28"/>
        </w:numPr>
        <w:spacing w:line="460" w:lineRule="exact"/>
        <w:rPr>
          <w:rFonts w:hint="eastAsia" w:ascii="新宋体" w:hAnsi="新宋体" w:eastAsia="新宋体" w:cs="新宋体"/>
          <w:bCs/>
          <w:sz w:val="22"/>
          <w:szCs w:val="22"/>
        </w:rPr>
      </w:pPr>
      <w:r>
        <w:rPr>
          <w:rFonts w:hint="eastAsia" w:ascii="新宋体" w:hAnsi="新宋体" w:eastAsia="新宋体" w:cs="新宋体"/>
          <w:bCs/>
          <w:kern w:val="0"/>
          <w:sz w:val="22"/>
          <w:szCs w:val="22"/>
        </w:rPr>
        <w:t>本项目采购预算金额为</w:t>
      </w:r>
      <w:r>
        <w:rPr>
          <w:rFonts w:hint="eastAsia" w:ascii="新宋体" w:hAnsi="新宋体" w:eastAsia="新宋体" w:cs="新宋体"/>
          <w:bCs/>
          <w:kern w:val="0"/>
          <w:sz w:val="22"/>
          <w:szCs w:val="22"/>
          <w:lang w:val="en-US" w:eastAsia="zh-CN"/>
        </w:rPr>
        <w:t>60</w:t>
      </w:r>
      <w:r>
        <w:rPr>
          <w:rFonts w:hint="eastAsia" w:ascii="新宋体" w:hAnsi="新宋体" w:eastAsia="新宋体" w:cs="新宋体"/>
          <w:bCs/>
          <w:kern w:val="0"/>
          <w:sz w:val="22"/>
          <w:szCs w:val="22"/>
        </w:rPr>
        <w:t>万元。</w:t>
      </w:r>
    </w:p>
    <w:p>
      <w:pPr>
        <w:spacing w:line="460" w:lineRule="exact"/>
        <w:rPr>
          <w:rFonts w:hint="eastAsia" w:ascii="新宋体" w:hAnsi="新宋体" w:eastAsia="新宋体" w:cs="新宋体"/>
          <w:sz w:val="22"/>
          <w:szCs w:val="22"/>
        </w:rPr>
      </w:pPr>
      <w:r>
        <w:rPr>
          <w:rFonts w:hint="eastAsia" w:ascii="新宋体" w:hAnsi="新宋体" w:eastAsia="新宋体" w:cs="新宋体"/>
          <w:sz w:val="22"/>
          <w:szCs w:val="22"/>
        </w:rPr>
        <w:t>3.有效投标供应商的综合得分为技术资信分和商务（报价）分的总和。</w:t>
      </w:r>
    </w:p>
    <w:p>
      <w:pPr>
        <w:spacing w:line="460" w:lineRule="exact"/>
        <w:rPr>
          <w:rFonts w:hint="eastAsia" w:ascii="新宋体" w:hAnsi="新宋体" w:eastAsia="新宋体" w:cs="新宋体"/>
          <w:sz w:val="22"/>
          <w:szCs w:val="22"/>
          <w:lang w:val="zh-CN"/>
        </w:rPr>
      </w:pPr>
      <w:r>
        <w:rPr>
          <w:rFonts w:hint="eastAsia" w:ascii="新宋体" w:hAnsi="新宋体" w:eastAsia="新宋体" w:cs="新宋体"/>
          <w:sz w:val="22"/>
          <w:szCs w:val="22"/>
        </w:rPr>
        <w:t>4.评标委员会依据法律、法规及采购文件有关规定在有效标中按投标供应商的最终得分（即技术分与商务（报价）分之和）</w:t>
      </w:r>
      <w:r>
        <w:rPr>
          <w:rFonts w:hint="eastAsia" w:ascii="新宋体" w:hAnsi="新宋体" w:eastAsia="新宋体" w:cs="新宋体"/>
          <w:sz w:val="22"/>
          <w:szCs w:val="22"/>
          <w:lang w:val="en-US" w:eastAsia="zh-CN"/>
        </w:rPr>
        <w:t>由</w:t>
      </w:r>
      <w:r>
        <w:rPr>
          <w:rFonts w:hint="eastAsia" w:ascii="新宋体" w:hAnsi="新宋体" w:eastAsia="新宋体" w:cs="新宋体"/>
          <w:sz w:val="22"/>
          <w:szCs w:val="22"/>
        </w:rPr>
        <w:t>高</w:t>
      </w:r>
      <w:r>
        <w:rPr>
          <w:rFonts w:hint="eastAsia" w:ascii="新宋体" w:hAnsi="新宋体" w:eastAsia="新宋体" w:cs="新宋体"/>
          <w:sz w:val="22"/>
          <w:szCs w:val="22"/>
          <w:lang w:val="en-US" w:eastAsia="zh-CN"/>
        </w:rPr>
        <w:t>到</w:t>
      </w:r>
      <w:r>
        <w:rPr>
          <w:rFonts w:hint="eastAsia" w:ascii="新宋体" w:hAnsi="新宋体" w:eastAsia="新宋体" w:cs="新宋体"/>
          <w:sz w:val="22"/>
          <w:szCs w:val="22"/>
        </w:rPr>
        <w:t>低进行排序，得分前两名的投标供应商推荐为</w:t>
      </w:r>
      <w:r>
        <w:rPr>
          <w:rFonts w:hint="eastAsia" w:ascii="新宋体" w:hAnsi="新宋体" w:eastAsia="新宋体" w:cs="新宋体"/>
          <w:sz w:val="22"/>
          <w:szCs w:val="22"/>
          <w:lang w:val="en-US" w:eastAsia="zh-CN"/>
        </w:rPr>
        <w:t>第一</w:t>
      </w:r>
      <w:r>
        <w:rPr>
          <w:rFonts w:hint="eastAsia" w:ascii="新宋体" w:hAnsi="新宋体" w:eastAsia="新宋体" w:cs="新宋体"/>
          <w:sz w:val="22"/>
          <w:szCs w:val="22"/>
        </w:rPr>
        <w:t>中标候选人与</w:t>
      </w:r>
      <w:r>
        <w:rPr>
          <w:rFonts w:hint="eastAsia" w:ascii="新宋体" w:hAnsi="新宋体" w:eastAsia="新宋体" w:cs="新宋体"/>
          <w:sz w:val="22"/>
          <w:szCs w:val="22"/>
          <w:lang w:val="en-US" w:eastAsia="zh-CN"/>
        </w:rPr>
        <w:t>第二</w:t>
      </w:r>
      <w:r>
        <w:rPr>
          <w:rFonts w:hint="eastAsia" w:ascii="新宋体" w:hAnsi="新宋体" w:eastAsia="新宋体" w:cs="新宋体"/>
          <w:sz w:val="22"/>
          <w:szCs w:val="22"/>
        </w:rPr>
        <w:t>中标候选人（得分相同投标报价低的排序优先；得分且投标报价相同的，由评委抽签决定排序）。</w:t>
      </w:r>
    </w:p>
    <w:p>
      <w:pPr>
        <w:rPr>
          <w:rFonts w:ascii="新宋体" w:hAnsi="新宋体" w:eastAsia="新宋体" w:cs="新宋体"/>
          <w:sz w:val="22"/>
          <w:szCs w:val="22"/>
        </w:rPr>
      </w:pPr>
    </w:p>
    <w:sectPr>
      <w:headerReference r:id="rId3" w:type="default"/>
      <w:footerReference r:id="rId4" w:type="default"/>
      <w:type w:val="nextColumn"/>
      <w:pgSz w:w="11906" w:h="16838"/>
      <w:pgMar w:top="1134" w:right="1134" w:bottom="1134" w:left="1134" w:header="851" w:footer="850" w:gutter="0"/>
      <w:pgBorders>
        <w:top w:val="none" w:sz="0" w:space="0"/>
        <w:left w:val="none" w:sz="0" w:space="0"/>
        <w:bottom w:val="none" w:sz="0" w:space="0"/>
        <w:right w:val="none" w:sz="0" w:space="0"/>
      </w:pgBorders>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Verdana,Arial">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Myriad Pro">
    <w:altName w:val="Courier New"/>
    <w:panose1 w:val="00000000000000000000"/>
    <w:charset w:val="00"/>
    <w:family w:val="swiss"/>
    <w:pitch w:val="default"/>
    <w:sig w:usb0="00000000" w:usb1="00000000" w:usb2="00000000" w:usb3="00000000" w:csb0="0000019F" w:csb1="00000000"/>
  </w:font>
  <w:font w:name="Arial Unicode MS">
    <w:altName w:val="Arial"/>
    <w:panose1 w:val="020B0604020202020204"/>
    <w:charset w:val="00"/>
    <w:family w:val="roman"/>
    <w:pitch w:val="default"/>
    <w:sig w:usb0="00000000" w:usb1="00000000" w:usb2="00000000" w:usb3="00000000" w:csb0="00000001" w:csb1="00000000"/>
  </w:font>
  <w:font w:name="Vijaya">
    <w:altName w:val="Segoe Print"/>
    <w:panose1 w:val="020B0604020202020204"/>
    <w:charset w:val="00"/>
    <w:family w:val="swiss"/>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top w:val="single" w:color="auto" w:sz="4" w:space="0"/>
      </w:pBdr>
      <w:jc w:val="right"/>
      <w:rPr>
        <w:rFonts w:hint="eastAsia" w:eastAsia="宋体"/>
        <w:lang w:eastAsia="zh-CN"/>
      </w:rPr>
    </w:pPr>
    <w:r>
      <mc:AlternateContent>
        <mc:Choice Requires="wps">
          <w:drawing>
            <wp:anchor distT="0" distB="0" distL="114300" distR="114300" simplePos="0" relativeHeight="251659264" behindDoc="0" locked="0" layoutInCell="1" allowOverlap="1">
              <wp:simplePos x="0" y="0"/>
              <wp:positionH relativeFrom="margin">
                <wp:posOffset>3006090</wp:posOffset>
              </wp:positionH>
              <wp:positionV relativeFrom="paragraph">
                <wp:posOffset>0</wp:posOffset>
              </wp:positionV>
              <wp:extent cx="205740" cy="131445"/>
              <wp:effectExtent l="0" t="0" r="0" b="0"/>
              <wp:wrapNone/>
              <wp:docPr id="4" name="文本框 1038"/>
              <wp:cNvGraphicFramePr/>
              <a:graphic xmlns:a="http://schemas.openxmlformats.org/drawingml/2006/main">
                <a:graphicData uri="http://schemas.microsoft.com/office/word/2010/wordprocessingShape">
                  <wps:wsp>
                    <wps:cNvSpPr txBox="1">
                      <a:spLocks noChangeArrowheads="1"/>
                    </wps:cNvSpPr>
                    <wps:spPr bwMode="auto">
                      <a:xfrm>
                        <a:off x="0" y="0"/>
                        <a:ext cx="205740" cy="131445"/>
                      </a:xfrm>
                      <a:prstGeom prst="rect">
                        <a:avLst/>
                      </a:prstGeom>
                      <a:noFill/>
                      <a:ln>
                        <a:noFill/>
                      </a:ln>
                      <a:effectLst/>
                    </wps:spPr>
                    <wps:txbx>
                      <w:txbxContent>
                        <w:p>
                          <w:pPr>
                            <w:pStyle w:val="35"/>
                            <w:rPr>
                              <w:rFonts w:eastAsia="宋体"/>
                            </w:rPr>
                          </w:pPr>
                          <w:r>
                            <w:fldChar w:fldCharType="begin"/>
                          </w:r>
                          <w:r>
                            <w:instrText xml:space="preserve"> PAGE  \* MERGEFORMAT </w:instrText>
                          </w:r>
                          <w:r>
                            <w:fldChar w:fldCharType="separate"/>
                          </w:r>
                          <w:r>
                            <w:t>48</w:t>
                          </w:r>
                          <w:r>
                            <w:fldChar w:fldCharType="end"/>
                          </w:r>
                        </w:p>
                      </w:txbxContent>
                    </wps:txbx>
                    <wps:bodyPr rot="0" vert="horz" wrap="square" lIns="0" tIns="0" rIns="0" bIns="0" anchor="t" anchorCtr="0" upright="1">
                      <a:spAutoFit/>
                    </wps:bodyPr>
                  </wps:wsp>
                </a:graphicData>
              </a:graphic>
            </wp:anchor>
          </w:drawing>
        </mc:Choice>
        <mc:Fallback>
          <w:pict>
            <v:shape id="文本框 1038" o:spid="_x0000_s1026" o:spt="202" type="#_x0000_t202" style="position:absolute;left:0pt;margin-left:236.7pt;margin-top:0pt;height:10.35pt;width:16.2pt;mso-position-horizontal-relative:margin;z-index:251659264;mso-width-relative:page;mso-height-relative:page;" filled="f" stroked="f" coordsize="21600,21600" o:gfxdata="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3IowdUAAAAHAQAADwAAAAAAAAAB&#10;ACAAAAAiAAAAZHJzL2Rvd25yZXYueG1sUEsBAhQAFAAAAAgAh07iQFUYuWkTAgAAFQQAAA4AAAAA&#10;AAAAAQAgAAAAJAEAAGRycy9lMm9Eb2MueG1sUEsFBgAAAAAGAAYAWQEAAKkFAAAAAA==&#10;">
              <v:fill on="f" focussize="0,0"/>
              <v:stroke on="f"/>
              <v:imagedata o:title=""/>
              <o:lock v:ext="edit" aspectratio="f"/>
              <v:textbox inset="0mm,0mm,0mm,0mm" style="mso-fit-shape-to-text:t;">
                <w:txbxContent>
                  <w:p>
                    <w:pPr>
                      <w:pStyle w:val="35"/>
                      <w:rPr>
                        <w:rFonts w:eastAsia="宋体"/>
                      </w:rPr>
                    </w:pPr>
                    <w:r>
                      <w:fldChar w:fldCharType="begin"/>
                    </w:r>
                    <w:r>
                      <w:instrText xml:space="preserve"> PAGE  \* MERGEFORMAT </w:instrText>
                    </w:r>
                    <w:r>
                      <w:fldChar w:fldCharType="separate"/>
                    </w:r>
                    <w:r>
                      <w:t>48</w:t>
                    </w:r>
                    <w:r>
                      <w:fldChar w:fldCharType="end"/>
                    </w:r>
                  </w:p>
                </w:txbxContent>
              </v:textbox>
            </v:shape>
          </w:pict>
        </mc:Fallback>
      </mc:AlternateContent>
    </w:r>
    <w:r>
      <w:rPr>
        <w:rFonts w:hint="eastAsia" w:eastAsia="宋体"/>
        <w:lang w:eastAsia="zh-CN"/>
      </w:rPr>
      <w:t>浙江省成套招标代理有限公司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eastAsia="宋体"/>
      </w:rPr>
    </w:pPr>
    <w:r>
      <w:rPr>
        <w:rFonts w:hint="eastAsia" w:eastAsia="宋体"/>
      </w:rPr>
      <w:t>温州市国有企业采购文件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ADE7E"/>
    <w:multiLevelType w:val="singleLevel"/>
    <w:tmpl w:val="839ADE7E"/>
    <w:lvl w:ilvl="0" w:tentative="0">
      <w:start w:val="1"/>
      <w:numFmt w:val="decimal"/>
      <w:suff w:val="nothing"/>
      <w:lvlText w:val="%1．"/>
      <w:lvlJc w:val="left"/>
      <w:pPr>
        <w:ind w:left="0" w:firstLine="400"/>
      </w:pPr>
      <w:rPr>
        <w:rFonts w:hint="default"/>
      </w:rPr>
    </w:lvl>
  </w:abstractNum>
  <w:abstractNum w:abstractNumId="1">
    <w:nsid w:val="8A971587"/>
    <w:multiLevelType w:val="singleLevel"/>
    <w:tmpl w:val="8A971587"/>
    <w:lvl w:ilvl="0" w:tentative="0">
      <w:start w:val="1"/>
      <w:numFmt w:val="decimal"/>
      <w:suff w:val="nothing"/>
      <w:lvlText w:val="%1．"/>
      <w:lvlJc w:val="left"/>
      <w:pPr>
        <w:ind w:left="0" w:firstLine="400"/>
      </w:pPr>
      <w:rPr>
        <w:rFonts w:hint="default"/>
      </w:rPr>
    </w:lvl>
  </w:abstractNum>
  <w:abstractNum w:abstractNumId="2">
    <w:nsid w:val="9780D570"/>
    <w:multiLevelType w:val="singleLevel"/>
    <w:tmpl w:val="9780D570"/>
    <w:lvl w:ilvl="0" w:tentative="0">
      <w:start w:val="1"/>
      <w:numFmt w:val="decimal"/>
      <w:suff w:val="nothing"/>
      <w:lvlText w:val="%1．"/>
      <w:lvlJc w:val="left"/>
      <w:pPr>
        <w:ind w:left="0" w:firstLine="400"/>
      </w:pPr>
      <w:rPr>
        <w:rFonts w:hint="default"/>
      </w:rPr>
    </w:lvl>
  </w:abstractNum>
  <w:abstractNum w:abstractNumId="3">
    <w:nsid w:val="AEF1AA36"/>
    <w:multiLevelType w:val="singleLevel"/>
    <w:tmpl w:val="AEF1AA36"/>
    <w:lvl w:ilvl="0" w:tentative="0">
      <w:start w:val="1"/>
      <w:numFmt w:val="decimal"/>
      <w:suff w:val="nothing"/>
      <w:lvlText w:val="%1．"/>
      <w:lvlJc w:val="left"/>
      <w:pPr>
        <w:ind w:left="0" w:firstLine="400"/>
      </w:pPr>
      <w:rPr>
        <w:rFonts w:hint="default"/>
      </w:rPr>
    </w:lvl>
  </w:abstractNum>
  <w:abstractNum w:abstractNumId="4">
    <w:nsid w:val="0000001D"/>
    <w:multiLevelType w:val="multilevel"/>
    <w:tmpl w:val="0000001D"/>
    <w:lvl w:ilvl="0" w:tentative="0">
      <w:start w:val="1"/>
      <w:numFmt w:val="none"/>
      <w:lvlText w:val="2"/>
      <w:lvlJc w:val="left"/>
      <w:pPr>
        <w:tabs>
          <w:tab w:val="left" w:pos="425"/>
        </w:tabs>
        <w:ind w:left="425" w:hanging="425"/>
      </w:pPr>
      <w:rPr>
        <w:rFonts w:hint="eastAsia"/>
      </w:rPr>
    </w:lvl>
    <w:lvl w:ilvl="1" w:tentative="0">
      <w:start w:val="1"/>
      <w:numFmt w:val="decimal"/>
      <w:lvlText w:val="%114.%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00000022"/>
    <w:multiLevelType w:val="multilevel"/>
    <w:tmpl w:val="00000022"/>
    <w:lvl w:ilvl="0" w:tentative="0">
      <w:start w:val="1"/>
      <w:numFmt w:val="decimal"/>
      <w:lvlText w:val="%1."/>
      <w:lvlJc w:val="left"/>
      <w:pPr>
        <w:tabs>
          <w:tab w:val="left" w:pos="420"/>
        </w:tabs>
        <w:ind w:left="420" w:hanging="420"/>
      </w:pPr>
      <w:rPr>
        <w:rFonts w:hint="eastAsia" w:ascii="楷体_GB2312" w:hAnsi="Tahoma" w:eastAsia="楷体_GB2312" w:cs="Courier New"/>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6">
    <w:nsid w:val="00000028"/>
    <w:multiLevelType w:val="multilevel"/>
    <w:tmpl w:val="00000028"/>
    <w:lvl w:ilvl="0" w:tentative="0">
      <w:start w:val="1"/>
      <w:numFmt w:val="none"/>
      <w:lvlText w:val="2"/>
      <w:lvlJc w:val="left"/>
      <w:pPr>
        <w:tabs>
          <w:tab w:val="left" w:pos="425"/>
        </w:tabs>
        <w:ind w:left="425" w:hanging="425"/>
      </w:pPr>
      <w:rPr>
        <w:rFonts w:hint="eastAsia"/>
      </w:rPr>
    </w:lvl>
    <w:lvl w:ilvl="1" w:tentative="0">
      <w:start w:val="1"/>
      <w:numFmt w:val="decimal"/>
      <w:lvlText w:val="%110.%2"/>
      <w:lvlJc w:val="left"/>
      <w:pPr>
        <w:tabs>
          <w:tab w:val="left" w:pos="992"/>
        </w:tabs>
        <w:ind w:left="992" w:hanging="567"/>
      </w:pPr>
      <w:rPr>
        <w:rFonts w:hint="eastAsia" w:ascii="楷体_GB2312" w:eastAsia="楷体_GB2312"/>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7">
    <w:nsid w:val="00000032"/>
    <w:multiLevelType w:val="multilevel"/>
    <w:tmpl w:val="00000032"/>
    <w:lvl w:ilvl="0" w:tentative="0">
      <w:start w:val="19"/>
      <w:numFmt w:val="decimal"/>
      <w:lvlText w:val="%1."/>
      <w:lvlJc w:val="left"/>
      <w:pPr>
        <w:tabs>
          <w:tab w:val="left" w:pos="420"/>
        </w:tabs>
        <w:ind w:left="420" w:hanging="420"/>
      </w:pPr>
      <w:rPr>
        <w:rFonts w:hint="eastAsia" w:ascii="楷体_GB2312" w:hAnsi="Tahoma" w:eastAsia="楷体_GB2312" w:cs="Courier New"/>
        <w:b w:val="0"/>
      </w:rPr>
    </w:lvl>
    <w:lvl w:ilvl="1" w:tentative="0">
      <w:start w:val="0"/>
      <w:numFmt w:val="none"/>
      <w:lvlText w:val=""/>
      <w:lvlJc w:val="left"/>
      <w:pPr>
        <w:tabs>
          <w:tab w:val="left" w:pos="360"/>
        </w:tabs>
        <w:ind w:left="0" w:firstLine="0"/>
      </w:pPr>
      <w:rPr>
        <w:rFonts w:hint="eastAsia"/>
      </w:rPr>
    </w:lvl>
    <w:lvl w:ilvl="2" w:tentative="0">
      <w:start w:val="0"/>
      <w:numFmt w:val="none"/>
      <w:lvlText w:val=""/>
      <w:lvlJc w:val="left"/>
      <w:pPr>
        <w:tabs>
          <w:tab w:val="left" w:pos="360"/>
        </w:tabs>
        <w:ind w:left="0" w:firstLine="0"/>
      </w:pPr>
      <w:rPr>
        <w:rFonts w:hint="eastAsia"/>
      </w:rPr>
    </w:lvl>
    <w:lvl w:ilvl="3" w:tentative="0">
      <w:start w:val="0"/>
      <w:numFmt w:val="none"/>
      <w:lvlText w:val=""/>
      <w:lvlJc w:val="left"/>
      <w:pPr>
        <w:tabs>
          <w:tab w:val="left" w:pos="360"/>
        </w:tabs>
        <w:ind w:left="0" w:firstLine="0"/>
      </w:pPr>
      <w:rPr>
        <w:rFonts w:hint="eastAsia"/>
      </w:rPr>
    </w:lvl>
    <w:lvl w:ilvl="4" w:tentative="0">
      <w:start w:val="0"/>
      <w:numFmt w:val="none"/>
      <w:lvlText w:val=""/>
      <w:lvlJc w:val="left"/>
      <w:pPr>
        <w:tabs>
          <w:tab w:val="left" w:pos="360"/>
        </w:tabs>
        <w:ind w:left="0" w:firstLine="0"/>
      </w:pPr>
      <w:rPr>
        <w:rFonts w:hint="eastAsia"/>
      </w:rPr>
    </w:lvl>
    <w:lvl w:ilvl="5" w:tentative="0">
      <w:start w:val="0"/>
      <w:numFmt w:val="none"/>
      <w:lvlText w:val=""/>
      <w:lvlJc w:val="left"/>
      <w:pPr>
        <w:tabs>
          <w:tab w:val="left" w:pos="360"/>
        </w:tabs>
        <w:ind w:left="0" w:firstLine="0"/>
      </w:pPr>
      <w:rPr>
        <w:rFonts w:hint="eastAsia"/>
      </w:rPr>
    </w:lvl>
    <w:lvl w:ilvl="6" w:tentative="0">
      <w:start w:val="0"/>
      <w:numFmt w:val="none"/>
      <w:lvlText w:val=""/>
      <w:lvlJc w:val="left"/>
      <w:pPr>
        <w:tabs>
          <w:tab w:val="left" w:pos="360"/>
        </w:tabs>
        <w:ind w:left="0" w:firstLine="0"/>
      </w:pPr>
      <w:rPr>
        <w:rFonts w:hint="eastAsia"/>
      </w:rPr>
    </w:lvl>
    <w:lvl w:ilvl="7" w:tentative="0">
      <w:start w:val="0"/>
      <w:numFmt w:val="none"/>
      <w:lvlText w:val=""/>
      <w:lvlJc w:val="left"/>
      <w:pPr>
        <w:tabs>
          <w:tab w:val="left" w:pos="360"/>
        </w:tabs>
        <w:ind w:left="0" w:firstLine="0"/>
      </w:pPr>
      <w:rPr>
        <w:rFonts w:hint="eastAsia"/>
      </w:rPr>
    </w:lvl>
    <w:lvl w:ilvl="8" w:tentative="0">
      <w:start w:val="0"/>
      <w:numFmt w:val="none"/>
      <w:lvlText w:val=""/>
      <w:lvlJc w:val="left"/>
      <w:pPr>
        <w:tabs>
          <w:tab w:val="left" w:pos="360"/>
        </w:tabs>
        <w:ind w:left="0" w:firstLine="0"/>
      </w:pPr>
      <w:rPr>
        <w:rFonts w:hint="eastAsia"/>
      </w:rPr>
    </w:lvl>
  </w:abstractNum>
  <w:abstractNum w:abstractNumId="8">
    <w:nsid w:val="00000039"/>
    <w:multiLevelType w:val="multilevel"/>
    <w:tmpl w:val="00000039"/>
    <w:lvl w:ilvl="0" w:tentative="0">
      <w:start w:val="1"/>
      <w:numFmt w:val="decimal"/>
      <w:lvlText w:val="（%1）"/>
      <w:lvlJc w:val="left"/>
      <w:pPr>
        <w:tabs>
          <w:tab w:val="left" w:pos="420"/>
        </w:tabs>
        <w:ind w:left="420" w:hanging="420"/>
      </w:pPr>
      <w:rPr>
        <w:rFonts w:hint="eastAsia" w:ascii="楷体_GB2312" w:eastAsia="楷体_GB2312"/>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3A"/>
    <w:multiLevelType w:val="multilevel"/>
    <w:tmpl w:val="0000003A"/>
    <w:lvl w:ilvl="0" w:tentative="0">
      <w:start w:val="5"/>
      <w:numFmt w:val="decimal"/>
      <w:lvlText w:val="%1."/>
      <w:lvlJc w:val="left"/>
      <w:pPr>
        <w:tabs>
          <w:tab w:val="left" w:pos="420"/>
        </w:tabs>
        <w:ind w:left="420" w:hanging="420"/>
      </w:pPr>
      <w:rPr>
        <w:rFonts w:hint="eastAsia" w:ascii="楷体_GB2312" w:hAnsi="Tahoma" w:eastAsia="楷体_GB2312" w:cs="Courier New"/>
      </w:rPr>
    </w:lvl>
    <w:lvl w:ilvl="1" w:tentative="0">
      <w:start w:val="0"/>
      <w:numFmt w:val="none"/>
      <w:lvlText w:val=""/>
      <w:lvlJc w:val="left"/>
      <w:pPr>
        <w:tabs>
          <w:tab w:val="left" w:pos="360"/>
        </w:tabs>
        <w:ind w:left="0" w:firstLine="0"/>
      </w:pPr>
      <w:rPr>
        <w:rFonts w:hint="eastAsia"/>
      </w:rPr>
    </w:lvl>
    <w:lvl w:ilvl="2" w:tentative="0">
      <w:start w:val="0"/>
      <w:numFmt w:val="none"/>
      <w:lvlText w:val=""/>
      <w:lvlJc w:val="left"/>
      <w:pPr>
        <w:tabs>
          <w:tab w:val="left" w:pos="360"/>
        </w:tabs>
        <w:ind w:left="0" w:firstLine="0"/>
      </w:pPr>
      <w:rPr>
        <w:rFonts w:hint="eastAsia"/>
      </w:rPr>
    </w:lvl>
    <w:lvl w:ilvl="3" w:tentative="0">
      <w:start w:val="0"/>
      <w:numFmt w:val="none"/>
      <w:lvlText w:val=""/>
      <w:lvlJc w:val="left"/>
      <w:pPr>
        <w:tabs>
          <w:tab w:val="left" w:pos="360"/>
        </w:tabs>
        <w:ind w:left="0" w:firstLine="0"/>
      </w:pPr>
      <w:rPr>
        <w:rFonts w:hint="eastAsia"/>
      </w:rPr>
    </w:lvl>
    <w:lvl w:ilvl="4" w:tentative="0">
      <w:start w:val="0"/>
      <w:numFmt w:val="none"/>
      <w:lvlText w:val=""/>
      <w:lvlJc w:val="left"/>
      <w:pPr>
        <w:tabs>
          <w:tab w:val="left" w:pos="360"/>
        </w:tabs>
        <w:ind w:left="0" w:firstLine="0"/>
      </w:pPr>
      <w:rPr>
        <w:rFonts w:hint="eastAsia"/>
      </w:rPr>
    </w:lvl>
    <w:lvl w:ilvl="5" w:tentative="0">
      <w:start w:val="0"/>
      <w:numFmt w:val="none"/>
      <w:lvlText w:val=""/>
      <w:lvlJc w:val="left"/>
      <w:pPr>
        <w:tabs>
          <w:tab w:val="left" w:pos="360"/>
        </w:tabs>
        <w:ind w:left="0" w:firstLine="0"/>
      </w:pPr>
      <w:rPr>
        <w:rFonts w:hint="eastAsia"/>
      </w:rPr>
    </w:lvl>
    <w:lvl w:ilvl="6" w:tentative="0">
      <w:start w:val="0"/>
      <w:numFmt w:val="none"/>
      <w:lvlText w:val=""/>
      <w:lvlJc w:val="left"/>
      <w:pPr>
        <w:tabs>
          <w:tab w:val="left" w:pos="360"/>
        </w:tabs>
        <w:ind w:left="0" w:firstLine="0"/>
      </w:pPr>
      <w:rPr>
        <w:rFonts w:hint="eastAsia"/>
      </w:rPr>
    </w:lvl>
    <w:lvl w:ilvl="7" w:tentative="0">
      <w:start w:val="0"/>
      <w:numFmt w:val="none"/>
      <w:lvlText w:val=""/>
      <w:lvlJc w:val="left"/>
      <w:pPr>
        <w:tabs>
          <w:tab w:val="left" w:pos="360"/>
        </w:tabs>
        <w:ind w:left="0" w:firstLine="0"/>
      </w:pPr>
      <w:rPr>
        <w:rFonts w:hint="eastAsia"/>
      </w:rPr>
    </w:lvl>
    <w:lvl w:ilvl="8" w:tentative="0">
      <w:start w:val="0"/>
      <w:numFmt w:val="none"/>
      <w:lvlText w:val=""/>
      <w:lvlJc w:val="left"/>
      <w:pPr>
        <w:tabs>
          <w:tab w:val="left" w:pos="360"/>
        </w:tabs>
        <w:ind w:left="0" w:firstLine="0"/>
      </w:pPr>
      <w:rPr>
        <w:rFonts w:hint="eastAsia"/>
      </w:rPr>
    </w:lvl>
  </w:abstractNum>
  <w:abstractNum w:abstractNumId="10">
    <w:nsid w:val="00000041"/>
    <w:multiLevelType w:val="multilevel"/>
    <w:tmpl w:val="00000041"/>
    <w:lvl w:ilvl="0" w:tentative="0">
      <w:start w:val="1"/>
      <w:numFmt w:val="decimal"/>
      <w:lvlText w:val="%1)"/>
      <w:lvlJc w:val="left"/>
      <w:pPr>
        <w:tabs>
          <w:tab w:val="left" w:pos="780"/>
        </w:tabs>
        <w:ind w:left="780" w:hanging="420"/>
      </w:pPr>
      <w:rPr>
        <w:rFonts w:hint="eastAsia" w:ascii="楷体_GB2312" w:hAnsi="Tahoma" w:eastAsia="楷体_GB2312" w:cs="Tahoma"/>
        <w:b w:val="0"/>
      </w:rPr>
    </w:lvl>
    <w:lvl w:ilvl="1" w:tentative="0">
      <w:start w:val="1"/>
      <w:numFmt w:val="lowerLetter"/>
      <w:lvlText w:val="%2)"/>
      <w:lvlJc w:val="left"/>
      <w:pPr>
        <w:tabs>
          <w:tab w:val="left" w:pos="840"/>
        </w:tabs>
        <w:ind w:left="840" w:hanging="420"/>
      </w:pPr>
      <w:rPr>
        <w:b w:val="0"/>
      </w:rPr>
    </w:lvl>
    <w:lvl w:ilvl="2" w:tentative="0">
      <w:start w:val="1"/>
      <w:numFmt w:val="chineseCountingThousand"/>
      <w:lvlText w:val="(%3)"/>
      <w:lvlJc w:val="left"/>
      <w:pPr>
        <w:tabs>
          <w:tab w:val="left" w:pos="600"/>
        </w:tabs>
        <w:ind w:left="600" w:hanging="420"/>
      </w:pPr>
      <w:rPr>
        <w:rFonts w:hint="eastAsia"/>
        <w:b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4A"/>
    <w:multiLevelType w:val="multilevel"/>
    <w:tmpl w:val="0000004A"/>
    <w:lvl w:ilvl="0" w:tentative="0">
      <w:start w:val="16"/>
      <w:numFmt w:val="decimal"/>
      <w:lvlText w:val="%1."/>
      <w:lvlJc w:val="left"/>
      <w:pPr>
        <w:tabs>
          <w:tab w:val="left" w:pos="420"/>
        </w:tabs>
        <w:ind w:left="420" w:hanging="420"/>
      </w:pPr>
      <w:rPr>
        <w:rFonts w:hint="eastAsia" w:ascii="楷体_GB2312" w:hAnsi="Tahoma" w:eastAsia="楷体_GB2312" w:cs="Courier New"/>
        <w:b w:val="0"/>
      </w:rPr>
    </w:lvl>
    <w:lvl w:ilvl="1" w:tentative="0">
      <w:start w:val="0"/>
      <w:numFmt w:val="none"/>
      <w:lvlText w:val=""/>
      <w:lvlJc w:val="left"/>
      <w:pPr>
        <w:tabs>
          <w:tab w:val="left" w:pos="360"/>
        </w:tabs>
        <w:ind w:left="0" w:firstLine="0"/>
      </w:pPr>
      <w:rPr>
        <w:rFonts w:hint="eastAsia"/>
      </w:rPr>
    </w:lvl>
    <w:lvl w:ilvl="2" w:tentative="0">
      <w:start w:val="0"/>
      <w:numFmt w:val="none"/>
      <w:lvlText w:val=""/>
      <w:lvlJc w:val="left"/>
      <w:pPr>
        <w:tabs>
          <w:tab w:val="left" w:pos="360"/>
        </w:tabs>
        <w:ind w:left="0" w:firstLine="0"/>
      </w:pPr>
      <w:rPr>
        <w:rFonts w:hint="eastAsia"/>
      </w:rPr>
    </w:lvl>
    <w:lvl w:ilvl="3" w:tentative="0">
      <w:start w:val="0"/>
      <w:numFmt w:val="none"/>
      <w:lvlText w:val=""/>
      <w:lvlJc w:val="left"/>
      <w:pPr>
        <w:tabs>
          <w:tab w:val="left" w:pos="360"/>
        </w:tabs>
        <w:ind w:left="0" w:firstLine="0"/>
      </w:pPr>
      <w:rPr>
        <w:rFonts w:hint="eastAsia"/>
      </w:rPr>
    </w:lvl>
    <w:lvl w:ilvl="4" w:tentative="0">
      <w:start w:val="0"/>
      <w:numFmt w:val="none"/>
      <w:lvlText w:val=""/>
      <w:lvlJc w:val="left"/>
      <w:pPr>
        <w:tabs>
          <w:tab w:val="left" w:pos="360"/>
        </w:tabs>
        <w:ind w:left="0" w:firstLine="0"/>
      </w:pPr>
      <w:rPr>
        <w:rFonts w:hint="eastAsia"/>
      </w:rPr>
    </w:lvl>
    <w:lvl w:ilvl="5" w:tentative="0">
      <w:start w:val="0"/>
      <w:numFmt w:val="none"/>
      <w:lvlText w:val=""/>
      <w:lvlJc w:val="left"/>
      <w:pPr>
        <w:tabs>
          <w:tab w:val="left" w:pos="360"/>
        </w:tabs>
        <w:ind w:left="0" w:firstLine="0"/>
      </w:pPr>
      <w:rPr>
        <w:rFonts w:hint="eastAsia"/>
      </w:rPr>
    </w:lvl>
    <w:lvl w:ilvl="6" w:tentative="0">
      <w:start w:val="0"/>
      <w:numFmt w:val="none"/>
      <w:lvlText w:val=""/>
      <w:lvlJc w:val="left"/>
      <w:pPr>
        <w:tabs>
          <w:tab w:val="left" w:pos="360"/>
        </w:tabs>
        <w:ind w:left="0" w:firstLine="0"/>
      </w:pPr>
      <w:rPr>
        <w:rFonts w:hint="eastAsia"/>
      </w:rPr>
    </w:lvl>
    <w:lvl w:ilvl="7" w:tentative="0">
      <w:start w:val="0"/>
      <w:numFmt w:val="none"/>
      <w:lvlText w:val=""/>
      <w:lvlJc w:val="left"/>
      <w:pPr>
        <w:tabs>
          <w:tab w:val="left" w:pos="360"/>
        </w:tabs>
        <w:ind w:left="0" w:firstLine="0"/>
      </w:pPr>
      <w:rPr>
        <w:rFonts w:hint="eastAsia"/>
      </w:rPr>
    </w:lvl>
    <w:lvl w:ilvl="8" w:tentative="0">
      <w:start w:val="0"/>
      <w:numFmt w:val="none"/>
      <w:lvlText w:val=""/>
      <w:lvlJc w:val="left"/>
      <w:pPr>
        <w:tabs>
          <w:tab w:val="left" w:pos="360"/>
        </w:tabs>
        <w:ind w:left="0" w:firstLine="0"/>
      </w:pPr>
      <w:rPr>
        <w:rFonts w:hint="eastAsia"/>
      </w:rPr>
    </w:lvl>
  </w:abstractNum>
  <w:abstractNum w:abstractNumId="12">
    <w:nsid w:val="0000004D"/>
    <w:multiLevelType w:val="multilevel"/>
    <w:tmpl w:val="0000004D"/>
    <w:lvl w:ilvl="0" w:tentative="0">
      <w:start w:val="8"/>
      <w:numFmt w:val="decimal"/>
      <w:lvlText w:val="%1."/>
      <w:lvlJc w:val="left"/>
      <w:pPr>
        <w:tabs>
          <w:tab w:val="left" w:pos="420"/>
        </w:tabs>
        <w:ind w:left="420" w:hanging="420"/>
      </w:pPr>
      <w:rPr>
        <w:rFonts w:hint="eastAsia" w:ascii="楷体_GB2312" w:hAnsi="Tahoma" w:eastAsia="楷体_GB2312" w:cs="Courier New"/>
        <w:b w:val="0"/>
      </w:rPr>
    </w:lvl>
    <w:lvl w:ilvl="1" w:tentative="0">
      <w:start w:val="0"/>
      <w:numFmt w:val="none"/>
      <w:lvlText w:val=""/>
      <w:lvlJc w:val="left"/>
      <w:pPr>
        <w:tabs>
          <w:tab w:val="left" w:pos="360"/>
        </w:tabs>
        <w:ind w:left="0" w:firstLine="0"/>
      </w:pPr>
      <w:rPr>
        <w:rFonts w:hint="eastAsia"/>
      </w:rPr>
    </w:lvl>
    <w:lvl w:ilvl="2" w:tentative="0">
      <w:start w:val="0"/>
      <w:numFmt w:val="none"/>
      <w:lvlText w:val=""/>
      <w:lvlJc w:val="left"/>
      <w:pPr>
        <w:tabs>
          <w:tab w:val="left" w:pos="360"/>
        </w:tabs>
        <w:ind w:left="0" w:firstLine="0"/>
      </w:pPr>
      <w:rPr>
        <w:rFonts w:hint="eastAsia"/>
      </w:rPr>
    </w:lvl>
    <w:lvl w:ilvl="3" w:tentative="0">
      <w:start w:val="0"/>
      <w:numFmt w:val="none"/>
      <w:lvlText w:val=""/>
      <w:lvlJc w:val="left"/>
      <w:pPr>
        <w:tabs>
          <w:tab w:val="left" w:pos="360"/>
        </w:tabs>
        <w:ind w:left="0" w:firstLine="0"/>
      </w:pPr>
      <w:rPr>
        <w:rFonts w:hint="eastAsia"/>
      </w:rPr>
    </w:lvl>
    <w:lvl w:ilvl="4" w:tentative="0">
      <w:start w:val="0"/>
      <w:numFmt w:val="none"/>
      <w:lvlText w:val=""/>
      <w:lvlJc w:val="left"/>
      <w:pPr>
        <w:tabs>
          <w:tab w:val="left" w:pos="360"/>
        </w:tabs>
        <w:ind w:left="0" w:firstLine="0"/>
      </w:pPr>
      <w:rPr>
        <w:rFonts w:hint="eastAsia"/>
      </w:rPr>
    </w:lvl>
    <w:lvl w:ilvl="5" w:tentative="0">
      <w:start w:val="0"/>
      <w:numFmt w:val="none"/>
      <w:lvlText w:val=""/>
      <w:lvlJc w:val="left"/>
      <w:pPr>
        <w:tabs>
          <w:tab w:val="left" w:pos="360"/>
        </w:tabs>
        <w:ind w:left="0" w:firstLine="0"/>
      </w:pPr>
      <w:rPr>
        <w:rFonts w:hint="eastAsia"/>
      </w:rPr>
    </w:lvl>
    <w:lvl w:ilvl="6" w:tentative="0">
      <w:start w:val="0"/>
      <w:numFmt w:val="none"/>
      <w:lvlText w:val=""/>
      <w:lvlJc w:val="left"/>
      <w:pPr>
        <w:tabs>
          <w:tab w:val="left" w:pos="360"/>
        </w:tabs>
        <w:ind w:left="0" w:firstLine="0"/>
      </w:pPr>
      <w:rPr>
        <w:rFonts w:hint="eastAsia"/>
      </w:rPr>
    </w:lvl>
    <w:lvl w:ilvl="7" w:tentative="0">
      <w:start w:val="0"/>
      <w:numFmt w:val="none"/>
      <w:lvlText w:val=""/>
      <w:lvlJc w:val="left"/>
      <w:pPr>
        <w:tabs>
          <w:tab w:val="left" w:pos="360"/>
        </w:tabs>
        <w:ind w:left="0" w:firstLine="0"/>
      </w:pPr>
      <w:rPr>
        <w:rFonts w:hint="eastAsia"/>
      </w:rPr>
    </w:lvl>
    <w:lvl w:ilvl="8" w:tentative="0">
      <w:start w:val="0"/>
      <w:numFmt w:val="none"/>
      <w:lvlText w:val=""/>
      <w:lvlJc w:val="left"/>
      <w:pPr>
        <w:tabs>
          <w:tab w:val="left" w:pos="360"/>
        </w:tabs>
        <w:ind w:left="0" w:firstLine="0"/>
      </w:pPr>
      <w:rPr>
        <w:rFonts w:hint="eastAsia"/>
      </w:rPr>
    </w:lvl>
  </w:abstractNum>
  <w:abstractNum w:abstractNumId="13">
    <w:nsid w:val="01246D32"/>
    <w:multiLevelType w:val="multilevel"/>
    <w:tmpl w:val="01246D32"/>
    <w:lvl w:ilvl="0" w:tentative="0">
      <w:start w:val="1"/>
      <w:numFmt w:val="decimal"/>
      <w:lvlText w:val="（%1）"/>
      <w:lvlJc w:val="left"/>
      <w:pPr>
        <w:tabs>
          <w:tab w:val="left" w:pos="1287"/>
        </w:tabs>
        <w:ind w:left="964" w:hanging="397"/>
      </w:pPr>
      <w:rPr>
        <w:rFonts w:hint="default" w:ascii="Arial" w:hAnsi="Arial"/>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E4487C0"/>
    <w:multiLevelType w:val="singleLevel"/>
    <w:tmpl w:val="0E4487C0"/>
    <w:lvl w:ilvl="0" w:tentative="0">
      <w:start w:val="1"/>
      <w:numFmt w:val="decimalEnclosedCircleChinese"/>
      <w:suff w:val="nothing"/>
      <w:lvlText w:val="%1　"/>
      <w:lvlJc w:val="left"/>
      <w:pPr>
        <w:ind w:left="0" w:firstLine="400"/>
      </w:pPr>
      <w:rPr>
        <w:rFonts w:hint="eastAsia"/>
      </w:rPr>
    </w:lvl>
  </w:abstractNum>
  <w:abstractNum w:abstractNumId="15">
    <w:nsid w:val="17501AC2"/>
    <w:multiLevelType w:val="singleLevel"/>
    <w:tmpl w:val="17501AC2"/>
    <w:lvl w:ilvl="0" w:tentative="0">
      <w:start w:val="1"/>
      <w:numFmt w:val="decimalEnclosedCircleChinese"/>
      <w:suff w:val="nothing"/>
      <w:lvlText w:val="%1　"/>
      <w:lvlJc w:val="left"/>
      <w:pPr>
        <w:ind w:left="0" w:firstLine="400"/>
      </w:pPr>
      <w:rPr>
        <w:rFonts w:hint="eastAsia"/>
      </w:rPr>
    </w:lvl>
  </w:abstractNum>
  <w:abstractNum w:abstractNumId="16">
    <w:nsid w:val="189413C5"/>
    <w:multiLevelType w:val="multilevel"/>
    <w:tmpl w:val="189413C5"/>
    <w:lvl w:ilvl="0" w:tentative="0">
      <w:start w:val="1"/>
      <w:numFmt w:val="upperLetter"/>
      <w:lvlText w:val="%1."/>
      <w:lvlJc w:val="left"/>
      <w:pPr>
        <w:ind w:left="820" w:hanging="420"/>
      </w:p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abstractNum w:abstractNumId="17">
    <w:nsid w:val="1EC75CFE"/>
    <w:multiLevelType w:val="multilevel"/>
    <w:tmpl w:val="1EC75CFE"/>
    <w:lvl w:ilvl="0" w:tentative="0">
      <w:start w:val="1"/>
      <w:numFmt w:val="chineseCountingThousand"/>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8">
    <w:nsid w:val="29671BE9"/>
    <w:multiLevelType w:val="multilevel"/>
    <w:tmpl w:val="29671BE9"/>
    <w:lvl w:ilvl="0" w:tentative="0">
      <w:start w:val="1"/>
      <w:numFmt w:val="decimal"/>
      <w:lvlText w:val="%1."/>
      <w:lvlJc w:val="left"/>
      <w:pPr>
        <w:ind w:left="420" w:hanging="420"/>
      </w:pPr>
    </w:lvl>
    <w:lvl w:ilvl="1" w:tentative="0">
      <w:start w:val="1"/>
      <w:numFmt w:val="decimal"/>
      <w:pStyle w:val="525"/>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3380FA00"/>
    <w:multiLevelType w:val="singleLevel"/>
    <w:tmpl w:val="3380FA00"/>
    <w:lvl w:ilvl="0" w:tentative="0">
      <w:start w:val="1"/>
      <w:numFmt w:val="decimal"/>
      <w:suff w:val="nothing"/>
      <w:lvlText w:val="%1）"/>
      <w:lvlJc w:val="left"/>
    </w:lvl>
  </w:abstractNum>
  <w:abstractNum w:abstractNumId="20">
    <w:nsid w:val="46B2F6CA"/>
    <w:multiLevelType w:val="singleLevel"/>
    <w:tmpl w:val="46B2F6CA"/>
    <w:lvl w:ilvl="0" w:tentative="0">
      <w:start w:val="1"/>
      <w:numFmt w:val="decimal"/>
      <w:suff w:val="nothing"/>
      <w:lvlText w:val="%1．"/>
      <w:lvlJc w:val="left"/>
      <w:pPr>
        <w:ind w:left="0" w:firstLine="400"/>
      </w:pPr>
      <w:rPr>
        <w:rFonts w:hint="default"/>
      </w:rPr>
    </w:lvl>
  </w:abstractNum>
  <w:abstractNum w:abstractNumId="21">
    <w:nsid w:val="55636DF0"/>
    <w:multiLevelType w:val="multilevel"/>
    <w:tmpl w:val="55636DF0"/>
    <w:lvl w:ilvl="0" w:tentative="0">
      <w:start w:val="1"/>
      <w:numFmt w:val="decimal"/>
      <w:lvlText w:val="（%1）"/>
      <w:lvlJc w:val="left"/>
      <w:pPr>
        <w:tabs>
          <w:tab w:val="left" w:pos="1287"/>
        </w:tabs>
        <w:ind w:left="964" w:hanging="397"/>
      </w:pPr>
      <w:rPr>
        <w:rFonts w:hint="default" w:ascii="Arial" w:hAnsi="Arial"/>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7481DA1"/>
    <w:multiLevelType w:val="singleLevel"/>
    <w:tmpl w:val="57481DA1"/>
    <w:lvl w:ilvl="0" w:tentative="0">
      <w:start w:val="1"/>
      <w:numFmt w:val="chineseCounting"/>
      <w:suff w:val="nothing"/>
      <w:lvlText w:val="%1、"/>
      <w:lvlJc w:val="left"/>
      <w:pPr>
        <w:ind w:left="0" w:firstLine="420"/>
      </w:pPr>
      <w:rPr>
        <w:rFonts w:hint="eastAsia"/>
      </w:rPr>
    </w:lvl>
  </w:abstractNum>
  <w:abstractNum w:abstractNumId="23">
    <w:nsid w:val="5A1B912C"/>
    <w:multiLevelType w:val="singleLevel"/>
    <w:tmpl w:val="5A1B912C"/>
    <w:lvl w:ilvl="0" w:tentative="0">
      <w:start w:val="1"/>
      <w:numFmt w:val="decimalEnclosedCircleChinese"/>
      <w:suff w:val="nothing"/>
      <w:lvlText w:val="%1　"/>
      <w:lvlJc w:val="left"/>
      <w:pPr>
        <w:ind w:left="0" w:firstLine="400"/>
      </w:pPr>
      <w:rPr>
        <w:rFonts w:hint="eastAsia"/>
      </w:rPr>
    </w:lvl>
  </w:abstractNum>
  <w:abstractNum w:abstractNumId="24">
    <w:nsid w:val="677B1447"/>
    <w:multiLevelType w:val="multilevel"/>
    <w:tmpl w:val="677B1447"/>
    <w:lvl w:ilvl="0" w:tentative="0">
      <w:start w:val="1"/>
      <w:numFmt w:val="decimal"/>
      <w:lvlText w:val="（%1）"/>
      <w:lvlJc w:val="left"/>
      <w:pPr>
        <w:tabs>
          <w:tab w:val="left" w:pos="1287"/>
        </w:tabs>
        <w:ind w:left="964" w:hanging="397"/>
      </w:pPr>
      <w:rPr>
        <w:rFonts w:hint="default" w:ascii="Arial" w:hAnsi="Arial"/>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7641CACD"/>
    <w:multiLevelType w:val="singleLevel"/>
    <w:tmpl w:val="7641CACD"/>
    <w:lvl w:ilvl="0" w:tentative="0">
      <w:start w:val="2"/>
      <w:numFmt w:val="decimal"/>
      <w:suff w:val="nothing"/>
      <w:lvlText w:val="（%1）"/>
      <w:lvlJc w:val="left"/>
      <w:rPr>
        <w:b/>
      </w:rPr>
    </w:lvl>
  </w:abstractNum>
  <w:abstractNum w:abstractNumId="26">
    <w:nsid w:val="7B9B3A13"/>
    <w:multiLevelType w:val="singleLevel"/>
    <w:tmpl w:val="7B9B3A13"/>
    <w:lvl w:ilvl="0" w:tentative="0">
      <w:start w:val="1"/>
      <w:numFmt w:val="decimalEnclosedCircleChinese"/>
      <w:suff w:val="nothing"/>
      <w:lvlText w:val="%1　"/>
      <w:lvlJc w:val="left"/>
      <w:pPr>
        <w:ind w:left="0" w:firstLine="400"/>
      </w:pPr>
      <w:rPr>
        <w:rFonts w:hint="eastAsia"/>
      </w:rPr>
    </w:lvl>
  </w:abstractNum>
  <w:abstractNum w:abstractNumId="27">
    <w:nsid w:val="7CEF39C8"/>
    <w:multiLevelType w:val="multilevel"/>
    <w:tmpl w:val="7CEF39C8"/>
    <w:lvl w:ilvl="0" w:tentative="0">
      <w:start w:val="1"/>
      <w:numFmt w:val="decimal"/>
      <w:lvlText w:val="%1."/>
      <w:lvlJc w:val="left"/>
      <w:pPr>
        <w:tabs>
          <w:tab w:val="left" w:pos="567"/>
        </w:tabs>
        <w:ind w:left="567" w:hanging="567"/>
      </w:pPr>
      <w:rPr>
        <w:rFonts w:hint="default" w:ascii="Arial" w:hAnsi="Arial" w:eastAsia="宋体"/>
        <w:b/>
        <w:i w:val="0"/>
        <w:sz w:val="21"/>
      </w:rPr>
    </w:lvl>
    <w:lvl w:ilvl="1" w:tentative="0">
      <w:start w:val="1"/>
      <w:numFmt w:val="decimal"/>
      <w:lvlText w:val="%1.%2"/>
      <w:lvlJc w:val="left"/>
      <w:pPr>
        <w:tabs>
          <w:tab w:val="left" w:pos="567"/>
        </w:tabs>
        <w:ind w:left="567" w:hanging="567"/>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num w:numId="1">
    <w:abstractNumId w:val="18"/>
  </w:num>
  <w:num w:numId="2">
    <w:abstractNumId w:val="5"/>
  </w:num>
  <w:num w:numId="3">
    <w:abstractNumId w:val="9"/>
  </w:num>
  <w:num w:numId="4">
    <w:abstractNumId w:val="12"/>
  </w:num>
  <w:num w:numId="5">
    <w:abstractNumId w:val="26"/>
    <w:lvlOverride w:ilvl="0">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0"/>
  </w:num>
  <w:num w:numId="9">
    <w:abstractNumId w:val="6"/>
  </w:num>
  <w:num w:numId="10">
    <w:abstractNumId w:val="14"/>
  </w:num>
  <w:num w:numId="11">
    <w:abstractNumId w:val="8"/>
  </w:num>
  <w:num w:numId="12">
    <w:abstractNumId w:val="4"/>
  </w:num>
  <w:num w:numId="13">
    <w:abstractNumId w:val="11"/>
  </w:num>
  <w:num w:numId="14">
    <w:abstractNumId w:val="23"/>
  </w:num>
  <w:num w:numId="15">
    <w:abstractNumId w:val="7"/>
  </w:num>
  <w:num w:numId="16">
    <w:abstractNumId w:val="19"/>
  </w:num>
  <w:num w:numId="17">
    <w:abstractNumId w:val="27"/>
  </w:num>
  <w:num w:numId="18">
    <w:abstractNumId w:val="21"/>
  </w:num>
  <w:num w:numId="19">
    <w:abstractNumId w:val="13"/>
  </w:num>
  <w:num w:numId="20">
    <w:abstractNumId w:val="24"/>
  </w:num>
  <w:num w:numId="21">
    <w:abstractNumId w:val="22"/>
    <w:lvlOverride w:ilvl="0">
      <w:startOverride w:val="1"/>
    </w:lvlOverride>
  </w:num>
  <w:num w:numId="22">
    <w:abstractNumId w:val="17"/>
  </w:num>
  <w:num w:numId="23">
    <w:abstractNumId w:val="2"/>
  </w:num>
  <w:num w:numId="24">
    <w:abstractNumId w:val="0"/>
  </w:num>
  <w:num w:numId="25">
    <w:abstractNumId w:val="3"/>
  </w:num>
  <w:num w:numId="26">
    <w:abstractNumId w:val="20"/>
  </w:num>
  <w:num w:numId="27">
    <w:abstractNumId w:val="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isplayBackgroundShape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yM2ZiMDhkMTM0ZWQwMDdhMmYyODM3ZmQ3YWM1MDEifQ=="/>
  </w:docVars>
  <w:rsids>
    <w:rsidRoot w:val="00172A27"/>
    <w:rsid w:val="00000D98"/>
    <w:rsid w:val="0000395B"/>
    <w:rsid w:val="00004A8E"/>
    <w:rsid w:val="00004BA9"/>
    <w:rsid w:val="00005264"/>
    <w:rsid w:val="00007558"/>
    <w:rsid w:val="000075D3"/>
    <w:rsid w:val="00010D8E"/>
    <w:rsid w:val="00013716"/>
    <w:rsid w:val="00013EA1"/>
    <w:rsid w:val="0002016E"/>
    <w:rsid w:val="000212FD"/>
    <w:rsid w:val="00022194"/>
    <w:rsid w:val="00022992"/>
    <w:rsid w:val="000230B3"/>
    <w:rsid w:val="000241CE"/>
    <w:rsid w:val="0002493E"/>
    <w:rsid w:val="00025C19"/>
    <w:rsid w:val="00027531"/>
    <w:rsid w:val="00032CFB"/>
    <w:rsid w:val="000330E1"/>
    <w:rsid w:val="000341D6"/>
    <w:rsid w:val="00035160"/>
    <w:rsid w:val="00036A04"/>
    <w:rsid w:val="00037185"/>
    <w:rsid w:val="0004281F"/>
    <w:rsid w:val="00042916"/>
    <w:rsid w:val="00044701"/>
    <w:rsid w:val="0004641C"/>
    <w:rsid w:val="000516DF"/>
    <w:rsid w:val="000532C4"/>
    <w:rsid w:val="00054DC2"/>
    <w:rsid w:val="000552DE"/>
    <w:rsid w:val="0005672E"/>
    <w:rsid w:val="0005693B"/>
    <w:rsid w:val="00060D44"/>
    <w:rsid w:val="0006159C"/>
    <w:rsid w:val="00062472"/>
    <w:rsid w:val="000626D6"/>
    <w:rsid w:val="000629A0"/>
    <w:rsid w:val="000668D3"/>
    <w:rsid w:val="0007098A"/>
    <w:rsid w:val="00071314"/>
    <w:rsid w:val="0007175A"/>
    <w:rsid w:val="000727D3"/>
    <w:rsid w:val="00075995"/>
    <w:rsid w:val="000763B7"/>
    <w:rsid w:val="00084717"/>
    <w:rsid w:val="00085C13"/>
    <w:rsid w:val="00091B11"/>
    <w:rsid w:val="00092BF7"/>
    <w:rsid w:val="0009624F"/>
    <w:rsid w:val="00096825"/>
    <w:rsid w:val="0009697F"/>
    <w:rsid w:val="000A5DE2"/>
    <w:rsid w:val="000A760E"/>
    <w:rsid w:val="000B00F5"/>
    <w:rsid w:val="000B0B46"/>
    <w:rsid w:val="000B43CB"/>
    <w:rsid w:val="000B46E1"/>
    <w:rsid w:val="000B6AA2"/>
    <w:rsid w:val="000B7800"/>
    <w:rsid w:val="000C07A5"/>
    <w:rsid w:val="000C2BB6"/>
    <w:rsid w:val="000C311D"/>
    <w:rsid w:val="000D2914"/>
    <w:rsid w:val="000D2A57"/>
    <w:rsid w:val="000D2D30"/>
    <w:rsid w:val="000D2E6B"/>
    <w:rsid w:val="000D5B01"/>
    <w:rsid w:val="000D6CBA"/>
    <w:rsid w:val="000D6F31"/>
    <w:rsid w:val="000E0884"/>
    <w:rsid w:val="000E14BB"/>
    <w:rsid w:val="000E2F5C"/>
    <w:rsid w:val="000E2FE1"/>
    <w:rsid w:val="000E4D08"/>
    <w:rsid w:val="000E650B"/>
    <w:rsid w:val="000E7062"/>
    <w:rsid w:val="000F1F45"/>
    <w:rsid w:val="000F6A81"/>
    <w:rsid w:val="000F7E08"/>
    <w:rsid w:val="001000E7"/>
    <w:rsid w:val="001048D3"/>
    <w:rsid w:val="00104C93"/>
    <w:rsid w:val="00104F3D"/>
    <w:rsid w:val="00107CAE"/>
    <w:rsid w:val="00110C86"/>
    <w:rsid w:val="00113736"/>
    <w:rsid w:val="00116739"/>
    <w:rsid w:val="00116768"/>
    <w:rsid w:val="00117D20"/>
    <w:rsid w:val="00117EED"/>
    <w:rsid w:val="00122128"/>
    <w:rsid w:val="00122341"/>
    <w:rsid w:val="001231D3"/>
    <w:rsid w:val="001235F2"/>
    <w:rsid w:val="00123D71"/>
    <w:rsid w:val="001273CD"/>
    <w:rsid w:val="001277AA"/>
    <w:rsid w:val="0013198C"/>
    <w:rsid w:val="00132BD7"/>
    <w:rsid w:val="001354B8"/>
    <w:rsid w:val="00135594"/>
    <w:rsid w:val="001369D0"/>
    <w:rsid w:val="00141ECB"/>
    <w:rsid w:val="00143BD2"/>
    <w:rsid w:val="00145509"/>
    <w:rsid w:val="00145958"/>
    <w:rsid w:val="00151A0B"/>
    <w:rsid w:val="0015652E"/>
    <w:rsid w:val="00156B93"/>
    <w:rsid w:val="00156CEF"/>
    <w:rsid w:val="001604E9"/>
    <w:rsid w:val="00161700"/>
    <w:rsid w:val="00162020"/>
    <w:rsid w:val="001626B8"/>
    <w:rsid w:val="0016413A"/>
    <w:rsid w:val="0016457B"/>
    <w:rsid w:val="0016538D"/>
    <w:rsid w:val="001653FF"/>
    <w:rsid w:val="00165657"/>
    <w:rsid w:val="00167CBF"/>
    <w:rsid w:val="0017191E"/>
    <w:rsid w:val="00172A27"/>
    <w:rsid w:val="00174D85"/>
    <w:rsid w:val="001755F4"/>
    <w:rsid w:val="00176C40"/>
    <w:rsid w:val="0017758A"/>
    <w:rsid w:val="00177B57"/>
    <w:rsid w:val="0018016F"/>
    <w:rsid w:val="00181850"/>
    <w:rsid w:val="00181FF6"/>
    <w:rsid w:val="001822A8"/>
    <w:rsid w:val="00183262"/>
    <w:rsid w:val="001875D9"/>
    <w:rsid w:val="00187E88"/>
    <w:rsid w:val="00187FF8"/>
    <w:rsid w:val="00192A0E"/>
    <w:rsid w:val="00196559"/>
    <w:rsid w:val="001965E4"/>
    <w:rsid w:val="001A477C"/>
    <w:rsid w:val="001A5F4E"/>
    <w:rsid w:val="001A63A9"/>
    <w:rsid w:val="001B1E0C"/>
    <w:rsid w:val="001B1FF0"/>
    <w:rsid w:val="001B220C"/>
    <w:rsid w:val="001B6743"/>
    <w:rsid w:val="001C062A"/>
    <w:rsid w:val="001C0D5D"/>
    <w:rsid w:val="001C47B4"/>
    <w:rsid w:val="001D0088"/>
    <w:rsid w:val="001D1284"/>
    <w:rsid w:val="001D7B97"/>
    <w:rsid w:val="001E12B6"/>
    <w:rsid w:val="001E2160"/>
    <w:rsid w:val="001E30AC"/>
    <w:rsid w:val="001E6FB2"/>
    <w:rsid w:val="001E73F2"/>
    <w:rsid w:val="001E797C"/>
    <w:rsid w:val="001F2110"/>
    <w:rsid w:val="001F5F7E"/>
    <w:rsid w:val="001F70D2"/>
    <w:rsid w:val="001F7700"/>
    <w:rsid w:val="00201817"/>
    <w:rsid w:val="002076BC"/>
    <w:rsid w:val="00211EDD"/>
    <w:rsid w:val="00213EDF"/>
    <w:rsid w:val="00216E47"/>
    <w:rsid w:val="0022083F"/>
    <w:rsid w:val="00222481"/>
    <w:rsid w:val="00222E70"/>
    <w:rsid w:val="00223D05"/>
    <w:rsid w:val="00227B69"/>
    <w:rsid w:val="00227BB9"/>
    <w:rsid w:val="00227F88"/>
    <w:rsid w:val="00231273"/>
    <w:rsid w:val="002322E2"/>
    <w:rsid w:val="00234220"/>
    <w:rsid w:val="002350E7"/>
    <w:rsid w:val="00235548"/>
    <w:rsid w:val="00235893"/>
    <w:rsid w:val="00235E5E"/>
    <w:rsid w:val="00237CA5"/>
    <w:rsid w:val="00240900"/>
    <w:rsid w:val="00244A7E"/>
    <w:rsid w:val="00247C91"/>
    <w:rsid w:val="00252339"/>
    <w:rsid w:val="00252574"/>
    <w:rsid w:val="00252A14"/>
    <w:rsid w:val="002543EA"/>
    <w:rsid w:val="002554FD"/>
    <w:rsid w:val="0025624F"/>
    <w:rsid w:val="0025729D"/>
    <w:rsid w:val="00260AF1"/>
    <w:rsid w:val="00262B64"/>
    <w:rsid w:val="00263092"/>
    <w:rsid w:val="00264856"/>
    <w:rsid w:val="00265739"/>
    <w:rsid w:val="00267389"/>
    <w:rsid w:val="00270BC4"/>
    <w:rsid w:val="0027191C"/>
    <w:rsid w:val="00271E1D"/>
    <w:rsid w:val="00275B11"/>
    <w:rsid w:val="00276773"/>
    <w:rsid w:val="0028397E"/>
    <w:rsid w:val="0028683E"/>
    <w:rsid w:val="002920B0"/>
    <w:rsid w:val="00292322"/>
    <w:rsid w:val="002923CC"/>
    <w:rsid w:val="0029574B"/>
    <w:rsid w:val="0029794A"/>
    <w:rsid w:val="002A0588"/>
    <w:rsid w:val="002A17AC"/>
    <w:rsid w:val="002A5F1C"/>
    <w:rsid w:val="002A7F5E"/>
    <w:rsid w:val="002B1205"/>
    <w:rsid w:val="002B19F6"/>
    <w:rsid w:val="002B1DDA"/>
    <w:rsid w:val="002B5474"/>
    <w:rsid w:val="002B60C9"/>
    <w:rsid w:val="002B766D"/>
    <w:rsid w:val="002C23A2"/>
    <w:rsid w:val="002C2B55"/>
    <w:rsid w:val="002C3463"/>
    <w:rsid w:val="002C4AF9"/>
    <w:rsid w:val="002C5ED9"/>
    <w:rsid w:val="002C7ECD"/>
    <w:rsid w:val="002D150E"/>
    <w:rsid w:val="002D29AC"/>
    <w:rsid w:val="002D3F74"/>
    <w:rsid w:val="002D5426"/>
    <w:rsid w:val="002E009C"/>
    <w:rsid w:val="002E27E6"/>
    <w:rsid w:val="002E2A7D"/>
    <w:rsid w:val="002E32B7"/>
    <w:rsid w:val="002E34D4"/>
    <w:rsid w:val="002E382D"/>
    <w:rsid w:val="002F04C9"/>
    <w:rsid w:val="002F1923"/>
    <w:rsid w:val="002F1EA7"/>
    <w:rsid w:val="002F2E00"/>
    <w:rsid w:val="002F44D7"/>
    <w:rsid w:val="002F59F9"/>
    <w:rsid w:val="002F6518"/>
    <w:rsid w:val="002F685D"/>
    <w:rsid w:val="00302789"/>
    <w:rsid w:val="0030747C"/>
    <w:rsid w:val="00311DA2"/>
    <w:rsid w:val="0031350A"/>
    <w:rsid w:val="00313D01"/>
    <w:rsid w:val="00317E87"/>
    <w:rsid w:val="00317EEB"/>
    <w:rsid w:val="00324FD5"/>
    <w:rsid w:val="003275B9"/>
    <w:rsid w:val="003313E7"/>
    <w:rsid w:val="00331452"/>
    <w:rsid w:val="00332444"/>
    <w:rsid w:val="003345B9"/>
    <w:rsid w:val="003346DE"/>
    <w:rsid w:val="00334AE9"/>
    <w:rsid w:val="0034134C"/>
    <w:rsid w:val="00342FA0"/>
    <w:rsid w:val="0034523A"/>
    <w:rsid w:val="00345D31"/>
    <w:rsid w:val="00346C65"/>
    <w:rsid w:val="00351202"/>
    <w:rsid w:val="00353E1D"/>
    <w:rsid w:val="00355BDC"/>
    <w:rsid w:val="00363EC4"/>
    <w:rsid w:val="0036433B"/>
    <w:rsid w:val="00365213"/>
    <w:rsid w:val="0036610E"/>
    <w:rsid w:val="00370C9C"/>
    <w:rsid w:val="003734D8"/>
    <w:rsid w:val="00380771"/>
    <w:rsid w:val="00381EE1"/>
    <w:rsid w:val="00383433"/>
    <w:rsid w:val="00387056"/>
    <w:rsid w:val="003877BD"/>
    <w:rsid w:val="00387996"/>
    <w:rsid w:val="00390A1B"/>
    <w:rsid w:val="00391B03"/>
    <w:rsid w:val="00393EF3"/>
    <w:rsid w:val="003947BD"/>
    <w:rsid w:val="00394834"/>
    <w:rsid w:val="00395FA1"/>
    <w:rsid w:val="00396A4B"/>
    <w:rsid w:val="00397532"/>
    <w:rsid w:val="003A5AFA"/>
    <w:rsid w:val="003A6B46"/>
    <w:rsid w:val="003A6D62"/>
    <w:rsid w:val="003A6EB9"/>
    <w:rsid w:val="003B1946"/>
    <w:rsid w:val="003B3D40"/>
    <w:rsid w:val="003B46E0"/>
    <w:rsid w:val="003B740E"/>
    <w:rsid w:val="003C0DEE"/>
    <w:rsid w:val="003C2053"/>
    <w:rsid w:val="003C46AA"/>
    <w:rsid w:val="003C54BE"/>
    <w:rsid w:val="003C5AA7"/>
    <w:rsid w:val="003D081C"/>
    <w:rsid w:val="003D105E"/>
    <w:rsid w:val="003D71F9"/>
    <w:rsid w:val="003D7E07"/>
    <w:rsid w:val="003E20DA"/>
    <w:rsid w:val="003E5726"/>
    <w:rsid w:val="003E74D9"/>
    <w:rsid w:val="003F1100"/>
    <w:rsid w:val="003F12A0"/>
    <w:rsid w:val="003F333C"/>
    <w:rsid w:val="003F5761"/>
    <w:rsid w:val="003F5BE4"/>
    <w:rsid w:val="003F651A"/>
    <w:rsid w:val="00400137"/>
    <w:rsid w:val="00410135"/>
    <w:rsid w:val="00412691"/>
    <w:rsid w:val="0041426D"/>
    <w:rsid w:val="00421063"/>
    <w:rsid w:val="00421A07"/>
    <w:rsid w:val="0042612C"/>
    <w:rsid w:val="00431599"/>
    <w:rsid w:val="004327CA"/>
    <w:rsid w:val="00432C3A"/>
    <w:rsid w:val="004339FB"/>
    <w:rsid w:val="00435D78"/>
    <w:rsid w:val="00437169"/>
    <w:rsid w:val="004371AC"/>
    <w:rsid w:val="00440232"/>
    <w:rsid w:val="00442D47"/>
    <w:rsid w:val="00443337"/>
    <w:rsid w:val="00445529"/>
    <w:rsid w:val="004504FD"/>
    <w:rsid w:val="00452F75"/>
    <w:rsid w:val="004543EE"/>
    <w:rsid w:val="00461E2B"/>
    <w:rsid w:val="00462866"/>
    <w:rsid w:val="00463FAD"/>
    <w:rsid w:val="0046552A"/>
    <w:rsid w:val="00465626"/>
    <w:rsid w:val="00465835"/>
    <w:rsid w:val="00473B0E"/>
    <w:rsid w:val="00474F59"/>
    <w:rsid w:val="00475A5A"/>
    <w:rsid w:val="00480EBB"/>
    <w:rsid w:val="00482062"/>
    <w:rsid w:val="004833E1"/>
    <w:rsid w:val="00486AD2"/>
    <w:rsid w:val="0048706E"/>
    <w:rsid w:val="00490085"/>
    <w:rsid w:val="00494034"/>
    <w:rsid w:val="00494B48"/>
    <w:rsid w:val="00495789"/>
    <w:rsid w:val="00495BA1"/>
    <w:rsid w:val="004A1DBA"/>
    <w:rsid w:val="004A24DA"/>
    <w:rsid w:val="004A3990"/>
    <w:rsid w:val="004B0F77"/>
    <w:rsid w:val="004B1B10"/>
    <w:rsid w:val="004B2795"/>
    <w:rsid w:val="004B442C"/>
    <w:rsid w:val="004B7767"/>
    <w:rsid w:val="004C066B"/>
    <w:rsid w:val="004C0981"/>
    <w:rsid w:val="004C0CB3"/>
    <w:rsid w:val="004C0FFF"/>
    <w:rsid w:val="004C1971"/>
    <w:rsid w:val="004C262B"/>
    <w:rsid w:val="004C2A95"/>
    <w:rsid w:val="004C7A06"/>
    <w:rsid w:val="004D17FE"/>
    <w:rsid w:val="004D23F6"/>
    <w:rsid w:val="004D4613"/>
    <w:rsid w:val="004D6132"/>
    <w:rsid w:val="004E1443"/>
    <w:rsid w:val="004E2BF7"/>
    <w:rsid w:val="004E2D6B"/>
    <w:rsid w:val="004E7042"/>
    <w:rsid w:val="004E731E"/>
    <w:rsid w:val="004F49A3"/>
    <w:rsid w:val="004F5793"/>
    <w:rsid w:val="004F6826"/>
    <w:rsid w:val="005007CF"/>
    <w:rsid w:val="005024ED"/>
    <w:rsid w:val="00503D45"/>
    <w:rsid w:val="00504C8E"/>
    <w:rsid w:val="0050719B"/>
    <w:rsid w:val="005163C5"/>
    <w:rsid w:val="0051761A"/>
    <w:rsid w:val="005201C8"/>
    <w:rsid w:val="00520B4F"/>
    <w:rsid w:val="005222E8"/>
    <w:rsid w:val="0052396E"/>
    <w:rsid w:val="00523988"/>
    <w:rsid w:val="0052454D"/>
    <w:rsid w:val="0053112D"/>
    <w:rsid w:val="00533D42"/>
    <w:rsid w:val="005349E0"/>
    <w:rsid w:val="005424C0"/>
    <w:rsid w:val="005449B3"/>
    <w:rsid w:val="00551555"/>
    <w:rsid w:val="005516E4"/>
    <w:rsid w:val="00552A15"/>
    <w:rsid w:val="005560E5"/>
    <w:rsid w:val="0055617E"/>
    <w:rsid w:val="00556DE4"/>
    <w:rsid w:val="0055755E"/>
    <w:rsid w:val="00561A69"/>
    <w:rsid w:val="00561FFD"/>
    <w:rsid w:val="0056395F"/>
    <w:rsid w:val="005650C5"/>
    <w:rsid w:val="00565DA5"/>
    <w:rsid w:val="00570E2F"/>
    <w:rsid w:val="00571E64"/>
    <w:rsid w:val="00573A98"/>
    <w:rsid w:val="00574173"/>
    <w:rsid w:val="005756D2"/>
    <w:rsid w:val="00580F59"/>
    <w:rsid w:val="00581325"/>
    <w:rsid w:val="00584A0C"/>
    <w:rsid w:val="00586328"/>
    <w:rsid w:val="00591DD1"/>
    <w:rsid w:val="0059386B"/>
    <w:rsid w:val="00594217"/>
    <w:rsid w:val="005973FA"/>
    <w:rsid w:val="005A1B3B"/>
    <w:rsid w:val="005A4266"/>
    <w:rsid w:val="005A4FE1"/>
    <w:rsid w:val="005A5895"/>
    <w:rsid w:val="005A668B"/>
    <w:rsid w:val="005B1AAB"/>
    <w:rsid w:val="005B344A"/>
    <w:rsid w:val="005B400F"/>
    <w:rsid w:val="005B5224"/>
    <w:rsid w:val="005C013B"/>
    <w:rsid w:val="005C188E"/>
    <w:rsid w:val="005C19D3"/>
    <w:rsid w:val="005C1DE6"/>
    <w:rsid w:val="005C53FB"/>
    <w:rsid w:val="005C578F"/>
    <w:rsid w:val="005D12A6"/>
    <w:rsid w:val="005D13BA"/>
    <w:rsid w:val="005D1CC3"/>
    <w:rsid w:val="005D30FC"/>
    <w:rsid w:val="005D6D6D"/>
    <w:rsid w:val="005D7082"/>
    <w:rsid w:val="005D7A19"/>
    <w:rsid w:val="005E0F41"/>
    <w:rsid w:val="005E14A5"/>
    <w:rsid w:val="005E1B23"/>
    <w:rsid w:val="005E2689"/>
    <w:rsid w:val="005E4ADB"/>
    <w:rsid w:val="005E5EB0"/>
    <w:rsid w:val="005E6F48"/>
    <w:rsid w:val="005E78C2"/>
    <w:rsid w:val="005E7E57"/>
    <w:rsid w:val="005F015E"/>
    <w:rsid w:val="005F043F"/>
    <w:rsid w:val="005F14C1"/>
    <w:rsid w:val="005F1A68"/>
    <w:rsid w:val="005F6C1D"/>
    <w:rsid w:val="005F7982"/>
    <w:rsid w:val="005F7C99"/>
    <w:rsid w:val="00602886"/>
    <w:rsid w:val="006102F8"/>
    <w:rsid w:val="0061073D"/>
    <w:rsid w:val="00623377"/>
    <w:rsid w:val="00625EE1"/>
    <w:rsid w:val="00627645"/>
    <w:rsid w:val="00633786"/>
    <w:rsid w:val="00633A28"/>
    <w:rsid w:val="00635B66"/>
    <w:rsid w:val="006363AD"/>
    <w:rsid w:val="00637AE2"/>
    <w:rsid w:val="00637C18"/>
    <w:rsid w:val="00637F70"/>
    <w:rsid w:val="00637FF5"/>
    <w:rsid w:val="00641250"/>
    <w:rsid w:val="00642D39"/>
    <w:rsid w:val="00646FDE"/>
    <w:rsid w:val="00647403"/>
    <w:rsid w:val="00650F4A"/>
    <w:rsid w:val="00651303"/>
    <w:rsid w:val="0065273B"/>
    <w:rsid w:val="00653809"/>
    <w:rsid w:val="00654CC7"/>
    <w:rsid w:val="0066100C"/>
    <w:rsid w:val="00664874"/>
    <w:rsid w:val="00665A1D"/>
    <w:rsid w:val="00666D0E"/>
    <w:rsid w:val="00672B1C"/>
    <w:rsid w:val="00674315"/>
    <w:rsid w:val="00674932"/>
    <w:rsid w:val="00676401"/>
    <w:rsid w:val="00676816"/>
    <w:rsid w:val="006776B1"/>
    <w:rsid w:val="00680B32"/>
    <w:rsid w:val="00693194"/>
    <w:rsid w:val="00695CDA"/>
    <w:rsid w:val="0069739C"/>
    <w:rsid w:val="006975F4"/>
    <w:rsid w:val="00697865"/>
    <w:rsid w:val="006A0658"/>
    <w:rsid w:val="006A0896"/>
    <w:rsid w:val="006A16B9"/>
    <w:rsid w:val="006A1A91"/>
    <w:rsid w:val="006A3340"/>
    <w:rsid w:val="006A3356"/>
    <w:rsid w:val="006A3BA3"/>
    <w:rsid w:val="006A4959"/>
    <w:rsid w:val="006A52CC"/>
    <w:rsid w:val="006A62FC"/>
    <w:rsid w:val="006B1E14"/>
    <w:rsid w:val="006B29A0"/>
    <w:rsid w:val="006B29D1"/>
    <w:rsid w:val="006B6071"/>
    <w:rsid w:val="006B76E1"/>
    <w:rsid w:val="006C2DAB"/>
    <w:rsid w:val="006C4E58"/>
    <w:rsid w:val="006C6954"/>
    <w:rsid w:val="006D2735"/>
    <w:rsid w:val="006D3891"/>
    <w:rsid w:val="006D4427"/>
    <w:rsid w:val="006D6DEE"/>
    <w:rsid w:val="006D6E06"/>
    <w:rsid w:val="006D7502"/>
    <w:rsid w:val="006E1D8F"/>
    <w:rsid w:val="006E4546"/>
    <w:rsid w:val="006E4DA2"/>
    <w:rsid w:val="006E58BA"/>
    <w:rsid w:val="006E62EA"/>
    <w:rsid w:val="006E67DA"/>
    <w:rsid w:val="006E7238"/>
    <w:rsid w:val="006F47A5"/>
    <w:rsid w:val="006F4E4F"/>
    <w:rsid w:val="006F6517"/>
    <w:rsid w:val="007011F7"/>
    <w:rsid w:val="007034E4"/>
    <w:rsid w:val="00714017"/>
    <w:rsid w:val="00716801"/>
    <w:rsid w:val="0072100D"/>
    <w:rsid w:val="007212C9"/>
    <w:rsid w:val="0072265E"/>
    <w:rsid w:val="0072345E"/>
    <w:rsid w:val="00724854"/>
    <w:rsid w:val="00724F4C"/>
    <w:rsid w:val="00731E26"/>
    <w:rsid w:val="00732382"/>
    <w:rsid w:val="007335AF"/>
    <w:rsid w:val="00733774"/>
    <w:rsid w:val="00734460"/>
    <w:rsid w:val="007374D6"/>
    <w:rsid w:val="00740600"/>
    <w:rsid w:val="007420CA"/>
    <w:rsid w:val="007430FF"/>
    <w:rsid w:val="007466B8"/>
    <w:rsid w:val="00746F4B"/>
    <w:rsid w:val="00757018"/>
    <w:rsid w:val="0076423B"/>
    <w:rsid w:val="007646CD"/>
    <w:rsid w:val="00765264"/>
    <w:rsid w:val="00772F32"/>
    <w:rsid w:val="00772FDA"/>
    <w:rsid w:val="00776572"/>
    <w:rsid w:val="00777426"/>
    <w:rsid w:val="007800E4"/>
    <w:rsid w:val="00780477"/>
    <w:rsid w:val="00780E9C"/>
    <w:rsid w:val="00781BE0"/>
    <w:rsid w:val="00782E8D"/>
    <w:rsid w:val="00783878"/>
    <w:rsid w:val="00792F88"/>
    <w:rsid w:val="007944C7"/>
    <w:rsid w:val="00794538"/>
    <w:rsid w:val="0079744E"/>
    <w:rsid w:val="007A191C"/>
    <w:rsid w:val="007A2DCD"/>
    <w:rsid w:val="007A7FA6"/>
    <w:rsid w:val="007B0F66"/>
    <w:rsid w:val="007B0FB2"/>
    <w:rsid w:val="007B5405"/>
    <w:rsid w:val="007B605D"/>
    <w:rsid w:val="007C172D"/>
    <w:rsid w:val="007C5366"/>
    <w:rsid w:val="007C6D5E"/>
    <w:rsid w:val="007D1387"/>
    <w:rsid w:val="007D2CB1"/>
    <w:rsid w:val="007D2ED5"/>
    <w:rsid w:val="007D5543"/>
    <w:rsid w:val="007D7C2B"/>
    <w:rsid w:val="007E12ED"/>
    <w:rsid w:val="007E15A8"/>
    <w:rsid w:val="007E1FAD"/>
    <w:rsid w:val="007F114F"/>
    <w:rsid w:val="007F1520"/>
    <w:rsid w:val="007F4D2C"/>
    <w:rsid w:val="007F4DE8"/>
    <w:rsid w:val="007F520E"/>
    <w:rsid w:val="007F675B"/>
    <w:rsid w:val="007F7D59"/>
    <w:rsid w:val="008026C1"/>
    <w:rsid w:val="00802A39"/>
    <w:rsid w:val="00804E9C"/>
    <w:rsid w:val="008118BE"/>
    <w:rsid w:val="008123FB"/>
    <w:rsid w:val="00813DE3"/>
    <w:rsid w:val="00816D54"/>
    <w:rsid w:val="00817621"/>
    <w:rsid w:val="00821286"/>
    <w:rsid w:val="00822629"/>
    <w:rsid w:val="00824BBB"/>
    <w:rsid w:val="008260CE"/>
    <w:rsid w:val="008310A3"/>
    <w:rsid w:val="008314E8"/>
    <w:rsid w:val="008318AA"/>
    <w:rsid w:val="008334F9"/>
    <w:rsid w:val="00835D51"/>
    <w:rsid w:val="00835F9F"/>
    <w:rsid w:val="008368F6"/>
    <w:rsid w:val="00843ED4"/>
    <w:rsid w:val="00845B88"/>
    <w:rsid w:val="0085005E"/>
    <w:rsid w:val="0085289A"/>
    <w:rsid w:val="0085303B"/>
    <w:rsid w:val="00853B2F"/>
    <w:rsid w:val="00854A5B"/>
    <w:rsid w:val="0085766D"/>
    <w:rsid w:val="00862C8F"/>
    <w:rsid w:val="0086325C"/>
    <w:rsid w:val="00863599"/>
    <w:rsid w:val="008635BA"/>
    <w:rsid w:val="00863E49"/>
    <w:rsid w:val="00865614"/>
    <w:rsid w:val="008679FB"/>
    <w:rsid w:val="00871231"/>
    <w:rsid w:val="008717A0"/>
    <w:rsid w:val="00872195"/>
    <w:rsid w:val="008730B4"/>
    <w:rsid w:val="00873A6F"/>
    <w:rsid w:val="00874600"/>
    <w:rsid w:val="0087546F"/>
    <w:rsid w:val="00876ABD"/>
    <w:rsid w:val="008805CF"/>
    <w:rsid w:val="008833CC"/>
    <w:rsid w:val="008863BB"/>
    <w:rsid w:val="0088649D"/>
    <w:rsid w:val="0088746A"/>
    <w:rsid w:val="00887645"/>
    <w:rsid w:val="00890CD9"/>
    <w:rsid w:val="00891071"/>
    <w:rsid w:val="0089662E"/>
    <w:rsid w:val="0089697E"/>
    <w:rsid w:val="00896DA8"/>
    <w:rsid w:val="008A0393"/>
    <w:rsid w:val="008A61B7"/>
    <w:rsid w:val="008B2CD3"/>
    <w:rsid w:val="008B2EAE"/>
    <w:rsid w:val="008B554C"/>
    <w:rsid w:val="008B6D8B"/>
    <w:rsid w:val="008C0923"/>
    <w:rsid w:val="008C42A4"/>
    <w:rsid w:val="008C4B9C"/>
    <w:rsid w:val="008D1ADC"/>
    <w:rsid w:val="008D1FB1"/>
    <w:rsid w:val="008D2F09"/>
    <w:rsid w:val="008D4B1B"/>
    <w:rsid w:val="008D4C01"/>
    <w:rsid w:val="008D5C7B"/>
    <w:rsid w:val="008D5FEB"/>
    <w:rsid w:val="008D639C"/>
    <w:rsid w:val="008D6B04"/>
    <w:rsid w:val="008E34F6"/>
    <w:rsid w:val="008E604C"/>
    <w:rsid w:val="008F18D1"/>
    <w:rsid w:val="008F2566"/>
    <w:rsid w:val="008F2ADC"/>
    <w:rsid w:val="008F5BEC"/>
    <w:rsid w:val="008F6C20"/>
    <w:rsid w:val="008F7656"/>
    <w:rsid w:val="008F7838"/>
    <w:rsid w:val="009017C2"/>
    <w:rsid w:val="00901967"/>
    <w:rsid w:val="00902DB9"/>
    <w:rsid w:val="00906784"/>
    <w:rsid w:val="00910164"/>
    <w:rsid w:val="009102FA"/>
    <w:rsid w:val="00911F6A"/>
    <w:rsid w:val="00915AD1"/>
    <w:rsid w:val="00916E92"/>
    <w:rsid w:val="00917304"/>
    <w:rsid w:val="00920DC1"/>
    <w:rsid w:val="00921D0D"/>
    <w:rsid w:val="00922559"/>
    <w:rsid w:val="00922E90"/>
    <w:rsid w:val="00924F62"/>
    <w:rsid w:val="0092542D"/>
    <w:rsid w:val="00931641"/>
    <w:rsid w:val="009319B5"/>
    <w:rsid w:val="00932048"/>
    <w:rsid w:val="00934285"/>
    <w:rsid w:val="009363C8"/>
    <w:rsid w:val="009364D5"/>
    <w:rsid w:val="00937DF4"/>
    <w:rsid w:val="0094008E"/>
    <w:rsid w:val="0094553A"/>
    <w:rsid w:val="00946012"/>
    <w:rsid w:val="00947893"/>
    <w:rsid w:val="0095622F"/>
    <w:rsid w:val="009564E0"/>
    <w:rsid w:val="009565AA"/>
    <w:rsid w:val="009606B9"/>
    <w:rsid w:val="00966724"/>
    <w:rsid w:val="009667E9"/>
    <w:rsid w:val="0096736D"/>
    <w:rsid w:val="00971C17"/>
    <w:rsid w:val="00972C6C"/>
    <w:rsid w:val="009739EE"/>
    <w:rsid w:val="00973E90"/>
    <w:rsid w:val="009778D0"/>
    <w:rsid w:val="00981677"/>
    <w:rsid w:val="00982CB8"/>
    <w:rsid w:val="009878FB"/>
    <w:rsid w:val="009908CC"/>
    <w:rsid w:val="00990E17"/>
    <w:rsid w:val="009927F2"/>
    <w:rsid w:val="00992D96"/>
    <w:rsid w:val="00992F58"/>
    <w:rsid w:val="0099504C"/>
    <w:rsid w:val="009950E4"/>
    <w:rsid w:val="009970CD"/>
    <w:rsid w:val="009A05AA"/>
    <w:rsid w:val="009A1F18"/>
    <w:rsid w:val="009A2074"/>
    <w:rsid w:val="009A2208"/>
    <w:rsid w:val="009B01E1"/>
    <w:rsid w:val="009B0CE9"/>
    <w:rsid w:val="009B19AB"/>
    <w:rsid w:val="009B54A7"/>
    <w:rsid w:val="009B677B"/>
    <w:rsid w:val="009B6A46"/>
    <w:rsid w:val="009B6B18"/>
    <w:rsid w:val="009C1C34"/>
    <w:rsid w:val="009C4A12"/>
    <w:rsid w:val="009C4C02"/>
    <w:rsid w:val="009C77C0"/>
    <w:rsid w:val="009D2166"/>
    <w:rsid w:val="009D2C81"/>
    <w:rsid w:val="009D6B38"/>
    <w:rsid w:val="009E1456"/>
    <w:rsid w:val="009E2AA5"/>
    <w:rsid w:val="009E44C0"/>
    <w:rsid w:val="009E4AA8"/>
    <w:rsid w:val="009F24E1"/>
    <w:rsid w:val="009F25A5"/>
    <w:rsid w:val="009F2936"/>
    <w:rsid w:val="009F35D5"/>
    <w:rsid w:val="009F6A35"/>
    <w:rsid w:val="00A0120C"/>
    <w:rsid w:val="00A019E1"/>
    <w:rsid w:val="00A0375C"/>
    <w:rsid w:val="00A045DD"/>
    <w:rsid w:val="00A04812"/>
    <w:rsid w:val="00A1579E"/>
    <w:rsid w:val="00A217B7"/>
    <w:rsid w:val="00A2438D"/>
    <w:rsid w:val="00A250F8"/>
    <w:rsid w:val="00A26044"/>
    <w:rsid w:val="00A26848"/>
    <w:rsid w:val="00A31ECC"/>
    <w:rsid w:val="00A403C5"/>
    <w:rsid w:val="00A41900"/>
    <w:rsid w:val="00A4299E"/>
    <w:rsid w:val="00A46FEA"/>
    <w:rsid w:val="00A5246F"/>
    <w:rsid w:val="00A524F9"/>
    <w:rsid w:val="00A529A4"/>
    <w:rsid w:val="00A52F20"/>
    <w:rsid w:val="00A54F95"/>
    <w:rsid w:val="00A55B1F"/>
    <w:rsid w:val="00A57240"/>
    <w:rsid w:val="00A57D34"/>
    <w:rsid w:val="00A61C10"/>
    <w:rsid w:val="00A65D27"/>
    <w:rsid w:val="00A6778E"/>
    <w:rsid w:val="00A72B24"/>
    <w:rsid w:val="00A73494"/>
    <w:rsid w:val="00A76B2C"/>
    <w:rsid w:val="00A82D34"/>
    <w:rsid w:val="00A8405A"/>
    <w:rsid w:val="00A9017B"/>
    <w:rsid w:val="00A974F1"/>
    <w:rsid w:val="00AA2A73"/>
    <w:rsid w:val="00AA5974"/>
    <w:rsid w:val="00AA6FAC"/>
    <w:rsid w:val="00AB31B7"/>
    <w:rsid w:val="00AB4A58"/>
    <w:rsid w:val="00AB512F"/>
    <w:rsid w:val="00AB6652"/>
    <w:rsid w:val="00AB7696"/>
    <w:rsid w:val="00AC0469"/>
    <w:rsid w:val="00AC0B1E"/>
    <w:rsid w:val="00AC1C6C"/>
    <w:rsid w:val="00AC1E99"/>
    <w:rsid w:val="00AC2FE5"/>
    <w:rsid w:val="00AC5920"/>
    <w:rsid w:val="00AC5A46"/>
    <w:rsid w:val="00AC64B4"/>
    <w:rsid w:val="00AC64D3"/>
    <w:rsid w:val="00AD3CB4"/>
    <w:rsid w:val="00AD48A6"/>
    <w:rsid w:val="00AD4B40"/>
    <w:rsid w:val="00AD627C"/>
    <w:rsid w:val="00AE0343"/>
    <w:rsid w:val="00AE04F5"/>
    <w:rsid w:val="00AE0834"/>
    <w:rsid w:val="00AE1FB7"/>
    <w:rsid w:val="00AE263F"/>
    <w:rsid w:val="00AE51A6"/>
    <w:rsid w:val="00AF44FD"/>
    <w:rsid w:val="00AF78F5"/>
    <w:rsid w:val="00B00201"/>
    <w:rsid w:val="00B00B74"/>
    <w:rsid w:val="00B02929"/>
    <w:rsid w:val="00B03BCC"/>
    <w:rsid w:val="00B05452"/>
    <w:rsid w:val="00B11651"/>
    <w:rsid w:val="00B12C73"/>
    <w:rsid w:val="00B12E16"/>
    <w:rsid w:val="00B15A8F"/>
    <w:rsid w:val="00B16E0F"/>
    <w:rsid w:val="00B20D4D"/>
    <w:rsid w:val="00B21DB8"/>
    <w:rsid w:val="00B23CF0"/>
    <w:rsid w:val="00B24F5D"/>
    <w:rsid w:val="00B2676F"/>
    <w:rsid w:val="00B30B9B"/>
    <w:rsid w:val="00B31F13"/>
    <w:rsid w:val="00B37E38"/>
    <w:rsid w:val="00B40B1C"/>
    <w:rsid w:val="00B43003"/>
    <w:rsid w:val="00B45189"/>
    <w:rsid w:val="00B46686"/>
    <w:rsid w:val="00B467BA"/>
    <w:rsid w:val="00B476F5"/>
    <w:rsid w:val="00B47FF6"/>
    <w:rsid w:val="00B513F7"/>
    <w:rsid w:val="00B51820"/>
    <w:rsid w:val="00B51C33"/>
    <w:rsid w:val="00B55C39"/>
    <w:rsid w:val="00B627FC"/>
    <w:rsid w:val="00B66BFF"/>
    <w:rsid w:val="00B71D2C"/>
    <w:rsid w:val="00B75841"/>
    <w:rsid w:val="00B76719"/>
    <w:rsid w:val="00B76BE0"/>
    <w:rsid w:val="00B812A4"/>
    <w:rsid w:val="00B83417"/>
    <w:rsid w:val="00B873CF"/>
    <w:rsid w:val="00B90E63"/>
    <w:rsid w:val="00B91597"/>
    <w:rsid w:val="00B91840"/>
    <w:rsid w:val="00B91CA2"/>
    <w:rsid w:val="00B95576"/>
    <w:rsid w:val="00BA298B"/>
    <w:rsid w:val="00BA4809"/>
    <w:rsid w:val="00BB1488"/>
    <w:rsid w:val="00BB358F"/>
    <w:rsid w:val="00BB376A"/>
    <w:rsid w:val="00BB384E"/>
    <w:rsid w:val="00BB4B5F"/>
    <w:rsid w:val="00BB5E38"/>
    <w:rsid w:val="00BB67D8"/>
    <w:rsid w:val="00BC0730"/>
    <w:rsid w:val="00BC423E"/>
    <w:rsid w:val="00BC4829"/>
    <w:rsid w:val="00BC57BD"/>
    <w:rsid w:val="00BC5BF3"/>
    <w:rsid w:val="00BC62D6"/>
    <w:rsid w:val="00BD1FAE"/>
    <w:rsid w:val="00BD2484"/>
    <w:rsid w:val="00BD2A0C"/>
    <w:rsid w:val="00BD3EC6"/>
    <w:rsid w:val="00BD41E9"/>
    <w:rsid w:val="00BD49DF"/>
    <w:rsid w:val="00BD70CE"/>
    <w:rsid w:val="00BD7C89"/>
    <w:rsid w:val="00BE11C2"/>
    <w:rsid w:val="00BF1AA5"/>
    <w:rsid w:val="00BF1D43"/>
    <w:rsid w:val="00BF2ABE"/>
    <w:rsid w:val="00BF2D66"/>
    <w:rsid w:val="00BF7BCC"/>
    <w:rsid w:val="00C01AD7"/>
    <w:rsid w:val="00C0318E"/>
    <w:rsid w:val="00C05D8C"/>
    <w:rsid w:val="00C05F03"/>
    <w:rsid w:val="00C1187B"/>
    <w:rsid w:val="00C17723"/>
    <w:rsid w:val="00C2065A"/>
    <w:rsid w:val="00C20DC2"/>
    <w:rsid w:val="00C24FE6"/>
    <w:rsid w:val="00C25BC0"/>
    <w:rsid w:val="00C32983"/>
    <w:rsid w:val="00C33E35"/>
    <w:rsid w:val="00C35519"/>
    <w:rsid w:val="00C36AEC"/>
    <w:rsid w:val="00C374CB"/>
    <w:rsid w:val="00C4093E"/>
    <w:rsid w:val="00C4207E"/>
    <w:rsid w:val="00C43C91"/>
    <w:rsid w:val="00C45756"/>
    <w:rsid w:val="00C457DF"/>
    <w:rsid w:val="00C45C7B"/>
    <w:rsid w:val="00C46C37"/>
    <w:rsid w:val="00C47335"/>
    <w:rsid w:val="00C50BD7"/>
    <w:rsid w:val="00C51CBC"/>
    <w:rsid w:val="00C54613"/>
    <w:rsid w:val="00C60B8C"/>
    <w:rsid w:val="00C65BD4"/>
    <w:rsid w:val="00C727A2"/>
    <w:rsid w:val="00C75B0F"/>
    <w:rsid w:val="00C81D1B"/>
    <w:rsid w:val="00C821FE"/>
    <w:rsid w:val="00C826AE"/>
    <w:rsid w:val="00C8704B"/>
    <w:rsid w:val="00C91B7B"/>
    <w:rsid w:val="00CA053D"/>
    <w:rsid w:val="00CA15CD"/>
    <w:rsid w:val="00CA17CE"/>
    <w:rsid w:val="00CA5DBA"/>
    <w:rsid w:val="00CB0884"/>
    <w:rsid w:val="00CB0D3C"/>
    <w:rsid w:val="00CB174C"/>
    <w:rsid w:val="00CB2283"/>
    <w:rsid w:val="00CB259B"/>
    <w:rsid w:val="00CB26C4"/>
    <w:rsid w:val="00CB32F1"/>
    <w:rsid w:val="00CB39CE"/>
    <w:rsid w:val="00CB43DA"/>
    <w:rsid w:val="00CB4526"/>
    <w:rsid w:val="00CB51A1"/>
    <w:rsid w:val="00CB5692"/>
    <w:rsid w:val="00CB6085"/>
    <w:rsid w:val="00CB68D1"/>
    <w:rsid w:val="00CC151F"/>
    <w:rsid w:val="00CC2E79"/>
    <w:rsid w:val="00CC4DED"/>
    <w:rsid w:val="00CC5A9B"/>
    <w:rsid w:val="00CC5FAA"/>
    <w:rsid w:val="00CC7F38"/>
    <w:rsid w:val="00CD1090"/>
    <w:rsid w:val="00CD390F"/>
    <w:rsid w:val="00CD5C95"/>
    <w:rsid w:val="00CE3178"/>
    <w:rsid w:val="00CE46F9"/>
    <w:rsid w:val="00CE627C"/>
    <w:rsid w:val="00CE6915"/>
    <w:rsid w:val="00CF162E"/>
    <w:rsid w:val="00CF2A13"/>
    <w:rsid w:val="00CF44F9"/>
    <w:rsid w:val="00CF4A02"/>
    <w:rsid w:val="00CF6225"/>
    <w:rsid w:val="00D044C0"/>
    <w:rsid w:val="00D04E1A"/>
    <w:rsid w:val="00D0507A"/>
    <w:rsid w:val="00D101A1"/>
    <w:rsid w:val="00D17464"/>
    <w:rsid w:val="00D17F50"/>
    <w:rsid w:val="00D21C1B"/>
    <w:rsid w:val="00D2342A"/>
    <w:rsid w:val="00D243B3"/>
    <w:rsid w:val="00D25388"/>
    <w:rsid w:val="00D25E1F"/>
    <w:rsid w:val="00D317AF"/>
    <w:rsid w:val="00D31B1A"/>
    <w:rsid w:val="00D35907"/>
    <w:rsid w:val="00D37438"/>
    <w:rsid w:val="00D44292"/>
    <w:rsid w:val="00D44B78"/>
    <w:rsid w:val="00D44D63"/>
    <w:rsid w:val="00D51AB9"/>
    <w:rsid w:val="00D6412B"/>
    <w:rsid w:val="00D64381"/>
    <w:rsid w:val="00D670B9"/>
    <w:rsid w:val="00D72049"/>
    <w:rsid w:val="00D77933"/>
    <w:rsid w:val="00D77FB0"/>
    <w:rsid w:val="00D827D1"/>
    <w:rsid w:val="00D82D4C"/>
    <w:rsid w:val="00D84A66"/>
    <w:rsid w:val="00D84DE0"/>
    <w:rsid w:val="00D8611A"/>
    <w:rsid w:val="00D90F3D"/>
    <w:rsid w:val="00D92231"/>
    <w:rsid w:val="00D954AD"/>
    <w:rsid w:val="00D96BCC"/>
    <w:rsid w:val="00DA070F"/>
    <w:rsid w:val="00DA2FBC"/>
    <w:rsid w:val="00DA44F3"/>
    <w:rsid w:val="00DA4B6C"/>
    <w:rsid w:val="00DA7013"/>
    <w:rsid w:val="00DB1C3D"/>
    <w:rsid w:val="00DB3278"/>
    <w:rsid w:val="00DB466E"/>
    <w:rsid w:val="00DB4B7A"/>
    <w:rsid w:val="00DB5C02"/>
    <w:rsid w:val="00DC347A"/>
    <w:rsid w:val="00DC3F26"/>
    <w:rsid w:val="00DC4CE6"/>
    <w:rsid w:val="00DC60EA"/>
    <w:rsid w:val="00DC62EB"/>
    <w:rsid w:val="00DC7188"/>
    <w:rsid w:val="00DC7CFC"/>
    <w:rsid w:val="00DD0A5C"/>
    <w:rsid w:val="00DD0BEC"/>
    <w:rsid w:val="00DD4898"/>
    <w:rsid w:val="00DD6E5B"/>
    <w:rsid w:val="00DE0AC9"/>
    <w:rsid w:val="00DE1E9A"/>
    <w:rsid w:val="00DE26B3"/>
    <w:rsid w:val="00DE6CD6"/>
    <w:rsid w:val="00DE6D07"/>
    <w:rsid w:val="00DE79FA"/>
    <w:rsid w:val="00DF197A"/>
    <w:rsid w:val="00DF1CF3"/>
    <w:rsid w:val="00DF3D15"/>
    <w:rsid w:val="00DF45E6"/>
    <w:rsid w:val="00DF59D9"/>
    <w:rsid w:val="00DF64F3"/>
    <w:rsid w:val="00DF679C"/>
    <w:rsid w:val="00DF730C"/>
    <w:rsid w:val="00E003CB"/>
    <w:rsid w:val="00E006FF"/>
    <w:rsid w:val="00E01FB2"/>
    <w:rsid w:val="00E02D5E"/>
    <w:rsid w:val="00E06C5B"/>
    <w:rsid w:val="00E07233"/>
    <w:rsid w:val="00E10536"/>
    <w:rsid w:val="00E106FB"/>
    <w:rsid w:val="00E12A95"/>
    <w:rsid w:val="00E12F06"/>
    <w:rsid w:val="00E13097"/>
    <w:rsid w:val="00E14034"/>
    <w:rsid w:val="00E15B30"/>
    <w:rsid w:val="00E170D0"/>
    <w:rsid w:val="00E20B18"/>
    <w:rsid w:val="00E21DE2"/>
    <w:rsid w:val="00E24FDA"/>
    <w:rsid w:val="00E250F1"/>
    <w:rsid w:val="00E26B4E"/>
    <w:rsid w:val="00E26CFD"/>
    <w:rsid w:val="00E26E1C"/>
    <w:rsid w:val="00E30150"/>
    <w:rsid w:val="00E30BFA"/>
    <w:rsid w:val="00E32C15"/>
    <w:rsid w:val="00E3417B"/>
    <w:rsid w:val="00E359E2"/>
    <w:rsid w:val="00E40AE3"/>
    <w:rsid w:val="00E4323B"/>
    <w:rsid w:val="00E438B9"/>
    <w:rsid w:val="00E46409"/>
    <w:rsid w:val="00E50E2C"/>
    <w:rsid w:val="00E51DC9"/>
    <w:rsid w:val="00E521A0"/>
    <w:rsid w:val="00E525DF"/>
    <w:rsid w:val="00E52F8B"/>
    <w:rsid w:val="00E531F9"/>
    <w:rsid w:val="00E56CD9"/>
    <w:rsid w:val="00E577CF"/>
    <w:rsid w:val="00E6182A"/>
    <w:rsid w:val="00E657E0"/>
    <w:rsid w:val="00E678E0"/>
    <w:rsid w:val="00E77B76"/>
    <w:rsid w:val="00E80091"/>
    <w:rsid w:val="00E81721"/>
    <w:rsid w:val="00E822D7"/>
    <w:rsid w:val="00E829C3"/>
    <w:rsid w:val="00E851E1"/>
    <w:rsid w:val="00E87376"/>
    <w:rsid w:val="00E87750"/>
    <w:rsid w:val="00E90CCF"/>
    <w:rsid w:val="00E939C8"/>
    <w:rsid w:val="00E94069"/>
    <w:rsid w:val="00E9622E"/>
    <w:rsid w:val="00EA3191"/>
    <w:rsid w:val="00EA4EEB"/>
    <w:rsid w:val="00EA6681"/>
    <w:rsid w:val="00EA6D41"/>
    <w:rsid w:val="00EA79AA"/>
    <w:rsid w:val="00EB02A9"/>
    <w:rsid w:val="00EB3CF4"/>
    <w:rsid w:val="00EB5BEE"/>
    <w:rsid w:val="00EB7E59"/>
    <w:rsid w:val="00EC2560"/>
    <w:rsid w:val="00EC3335"/>
    <w:rsid w:val="00EC3A5E"/>
    <w:rsid w:val="00EC3BA4"/>
    <w:rsid w:val="00EC676B"/>
    <w:rsid w:val="00ED0C8E"/>
    <w:rsid w:val="00ED1372"/>
    <w:rsid w:val="00ED4770"/>
    <w:rsid w:val="00ED6223"/>
    <w:rsid w:val="00ED673C"/>
    <w:rsid w:val="00ED6874"/>
    <w:rsid w:val="00ED79EB"/>
    <w:rsid w:val="00EE0701"/>
    <w:rsid w:val="00EE0E6D"/>
    <w:rsid w:val="00EE1DA4"/>
    <w:rsid w:val="00EE3429"/>
    <w:rsid w:val="00EE694C"/>
    <w:rsid w:val="00EF08CB"/>
    <w:rsid w:val="00EF193D"/>
    <w:rsid w:val="00EF35F1"/>
    <w:rsid w:val="00EF47B2"/>
    <w:rsid w:val="00EF4AD3"/>
    <w:rsid w:val="00EF5474"/>
    <w:rsid w:val="00F00872"/>
    <w:rsid w:val="00F022C5"/>
    <w:rsid w:val="00F03335"/>
    <w:rsid w:val="00F055AA"/>
    <w:rsid w:val="00F06715"/>
    <w:rsid w:val="00F11A04"/>
    <w:rsid w:val="00F12C2F"/>
    <w:rsid w:val="00F14E5B"/>
    <w:rsid w:val="00F16513"/>
    <w:rsid w:val="00F16BA4"/>
    <w:rsid w:val="00F17395"/>
    <w:rsid w:val="00F20DC8"/>
    <w:rsid w:val="00F24360"/>
    <w:rsid w:val="00F25853"/>
    <w:rsid w:val="00F25F2F"/>
    <w:rsid w:val="00F264F9"/>
    <w:rsid w:val="00F30A60"/>
    <w:rsid w:val="00F3120F"/>
    <w:rsid w:val="00F33080"/>
    <w:rsid w:val="00F33E94"/>
    <w:rsid w:val="00F40723"/>
    <w:rsid w:val="00F42BF8"/>
    <w:rsid w:val="00F43916"/>
    <w:rsid w:val="00F45BF1"/>
    <w:rsid w:val="00F46AC1"/>
    <w:rsid w:val="00F47EB3"/>
    <w:rsid w:val="00F50393"/>
    <w:rsid w:val="00F523ED"/>
    <w:rsid w:val="00F52DAD"/>
    <w:rsid w:val="00F53AD8"/>
    <w:rsid w:val="00F55D5F"/>
    <w:rsid w:val="00F57F70"/>
    <w:rsid w:val="00F63B67"/>
    <w:rsid w:val="00F7274B"/>
    <w:rsid w:val="00F7293B"/>
    <w:rsid w:val="00F74763"/>
    <w:rsid w:val="00F7669D"/>
    <w:rsid w:val="00F769C0"/>
    <w:rsid w:val="00F76FD1"/>
    <w:rsid w:val="00F77D5D"/>
    <w:rsid w:val="00F80B1B"/>
    <w:rsid w:val="00F816FA"/>
    <w:rsid w:val="00F81C49"/>
    <w:rsid w:val="00F83EA5"/>
    <w:rsid w:val="00F90CE7"/>
    <w:rsid w:val="00F936A3"/>
    <w:rsid w:val="00F9690A"/>
    <w:rsid w:val="00FA0FDC"/>
    <w:rsid w:val="00FA2551"/>
    <w:rsid w:val="00FA39D9"/>
    <w:rsid w:val="00FA449C"/>
    <w:rsid w:val="00FA46FE"/>
    <w:rsid w:val="00FA4809"/>
    <w:rsid w:val="00FA7177"/>
    <w:rsid w:val="00FB12F4"/>
    <w:rsid w:val="00FB259C"/>
    <w:rsid w:val="00FB4EB8"/>
    <w:rsid w:val="00FB659C"/>
    <w:rsid w:val="00FC664F"/>
    <w:rsid w:val="00FD063D"/>
    <w:rsid w:val="00FD50A2"/>
    <w:rsid w:val="00FE1BCE"/>
    <w:rsid w:val="00FE2D99"/>
    <w:rsid w:val="00FE3B5A"/>
    <w:rsid w:val="00FE3E3D"/>
    <w:rsid w:val="00FE4D4B"/>
    <w:rsid w:val="00FE59B7"/>
    <w:rsid w:val="00FE6789"/>
    <w:rsid w:val="00FE752C"/>
    <w:rsid w:val="00FF7882"/>
    <w:rsid w:val="00FF7C82"/>
    <w:rsid w:val="01097702"/>
    <w:rsid w:val="01151364"/>
    <w:rsid w:val="017560C7"/>
    <w:rsid w:val="01840F42"/>
    <w:rsid w:val="01AB72B3"/>
    <w:rsid w:val="0237551C"/>
    <w:rsid w:val="028143C8"/>
    <w:rsid w:val="02CF3D88"/>
    <w:rsid w:val="036F091D"/>
    <w:rsid w:val="044E7C74"/>
    <w:rsid w:val="04AA6C5F"/>
    <w:rsid w:val="04E10FFA"/>
    <w:rsid w:val="05012B9D"/>
    <w:rsid w:val="05F81C46"/>
    <w:rsid w:val="066A4BB8"/>
    <w:rsid w:val="073F1231"/>
    <w:rsid w:val="07652C56"/>
    <w:rsid w:val="07664AF4"/>
    <w:rsid w:val="078B0913"/>
    <w:rsid w:val="07D409BA"/>
    <w:rsid w:val="08047F4A"/>
    <w:rsid w:val="081E2BA2"/>
    <w:rsid w:val="083A4E1F"/>
    <w:rsid w:val="084B416F"/>
    <w:rsid w:val="088E0696"/>
    <w:rsid w:val="097636A5"/>
    <w:rsid w:val="0B3A28D9"/>
    <w:rsid w:val="0B955598"/>
    <w:rsid w:val="0BE7393B"/>
    <w:rsid w:val="0C6566B2"/>
    <w:rsid w:val="0CF83E13"/>
    <w:rsid w:val="0D7A633E"/>
    <w:rsid w:val="0DB27E17"/>
    <w:rsid w:val="0EAA310B"/>
    <w:rsid w:val="0EF71D53"/>
    <w:rsid w:val="0F154BA7"/>
    <w:rsid w:val="0F394BCA"/>
    <w:rsid w:val="0F9477FC"/>
    <w:rsid w:val="0FCD487B"/>
    <w:rsid w:val="10376492"/>
    <w:rsid w:val="10D97B6A"/>
    <w:rsid w:val="11445387"/>
    <w:rsid w:val="1151383D"/>
    <w:rsid w:val="11924CBD"/>
    <w:rsid w:val="12287883"/>
    <w:rsid w:val="127B44EE"/>
    <w:rsid w:val="129F3CF8"/>
    <w:rsid w:val="13651A68"/>
    <w:rsid w:val="145E4A00"/>
    <w:rsid w:val="163D4BBA"/>
    <w:rsid w:val="1664277B"/>
    <w:rsid w:val="16D3488F"/>
    <w:rsid w:val="177B3764"/>
    <w:rsid w:val="17C45859"/>
    <w:rsid w:val="17CF5E16"/>
    <w:rsid w:val="17E5535D"/>
    <w:rsid w:val="19256250"/>
    <w:rsid w:val="1965709B"/>
    <w:rsid w:val="1AE454E2"/>
    <w:rsid w:val="1AE61C30"/>
    <w:rsid w:val="1B4D3EA8"/>
    <w:rsid w:val="1BCB7483"/>
    <w:rsid w:val="1C037A95"/>
    <w:rsid w:val="1C7E4C95"/>
    <w:rsid w:val="1C995A43"/>
    <w:rsid w:val="1CDE0535"/>
    <w:rsid w:val="1D1A0885"/>
    <w:rsid w:val="1D3C4729"/>
    <w:rsid w:val="1D7A13AA"/>
    <w:rsid w:val="1DA27617"/>
    <w:rsid w:val="1E4A43C8"/>
    <w:rsid w:val="1E823F93"/>
    <w:rsid w:val="1E8E577A"/>
    <w:rsid w:val="1F056C46"/>
    <w:rsid w:val="1F201BF1"/>
    <w:rsid w:val="1FE0798F"/>
    <w:rsid w:val="212F6D9E"/>
    <w:rsid w:val="21D87D1E"/>
    <w:rsid w:val="235B5B3B"/>
    <w:rsid w:val="23CC031E"/>
    <w:rsid w:val="23D81EBF"/>
    <w:rsid w:val="242744CB"/>
    <w:rsid w:val="276B0884"/>
    <w:rsid w:val="28742452"/>
    <w:rsid w:val="28A12A17"/>
    <w:rsid w:val="28DC5C35"/>
    <w:rsid w:val="28EC7ACC"/>
    <w:rsid w:val="29197C56"/>
    <w:rsid w:val="293E0F68"/>
    <w:rsid w:val="29696FCC"/>
    <w:rsid w:val="2A0035C9"/>
    <w:rsid w:val="2AC5291C"/>
    <w:rsid w:val="2B9201B7"/>
    <w:rsid w:val="2C0A43BA"/>
    <w:rsid w:val="2CA74074"/>
    <w:rsid w:val="2D3E014B"/>
    <w:rsid w:val="2E1F2371"/>
    <w:rsid w:val="2F30740E"/>
    <w:rsid w:val="2F6D5ADF"/>
    <w:rsid w:val="2F6F2F2E"/>
    <w:rsid w:val="2F7D5E6B"/>
    <w:rsid w:val="2FEB6C81"/>
    <w:rsid w:val="302325FB"/>
    <w:rsid w:val="312A7DC4"/>
    <w:rsid w:val="31967F88"/>
    <w:rsid w:val="32904FFC"/>
    <w:rsid w:val="32CD38B8"/>
    <w:rsid w:val="32F9696A"/>
    <w:rsid w:val="336515BD"/>
    <w:rsid w:val="33BB799C"/>
    <w:rsid w:val="35A7289B"/>
    <w:rsid w:val="36890D4C"/>
    <w:rsid w:val="36DE5455"/>
    <w:rsid w:val="371D50FB"/>
    <w:rsid w:val="3780436F"/>
    <w:rsid w:val="38CD489A"/>
    <w:rsid w:val="3ADF2D52"/>
    <w:rsid w:val="3B4B3750"/>
    <w:rsid w:val="3BCB219D"/>
    <w:rsid w:val="3CBC66BC"/>
    <w:rsid w:val="3D7E1840"/>
    <w:rsid w:val="3D9B0FDA"/>
    <w:rsid w:val="3EA1086B"/>
    <w:rsid w:val="402D7BDC"/>
    <w:rsid w:val="407157CD"/>
    <w:rsid w:val="40D56462"/>
    <w:rsid w:val="40F728B6"/>
    <w:rsid w:val="40F90670"/>
    <w:rsid w:val="411621E6"/>
    <w:rsid w:val="4180314C"/>
    <w:rsid w:val="418E7A00"/>
    <w:rsid w:val="42434B7A"/>
    <w:rsid w:val="42490E1A"/>
    <w:rsid w:val="42F323FB"/>
    <w:rsid w:val="42F72209"/>
    <w:rsid w:val="43316C0E"/>
    <w:rsid w:val="43B6767E"/>
    <w:rsid w:val="43DF4E9A"/>
    <w:rsid w:val="445A24AC"/>
    <w:rsid w:val="44EF1E27"/>
    <w:rsid w:val="455050C6"/>
    <w:rsid w:val="45B61745"/>
    <w:rsid w:val="46876EFC"/>
    <w:rsid w:val="46AD0F3A"/>
    <w:rsid w:val="47032FAD"/>
    <w:rsid w:val="473108D5"/>
    <w:rsid w:val="47BD74E6"/>
    <w:rsid w:val="48455895"/>
    <w:rsid w:val="48D16567"/>
    <w:rsid w:val="4967298A"/>
    <w:rsid w:val="4A283001"/>
    <w:rsid w:val="4A3976E9"/>
    <w:rsid w:val="4A431BEE"/>
    <w:rsid w:val="4B307F16"/>
    <w:rsid w:val="4B5E3124"/>
    <w:rsid w:val="4C255E0F"/>
    <w:rsid w:val="4C5A55D3"/>
    <w:rsid w:val="4C682DCD"/>
    <w:rsid w:val="4C797A91"/>
    <w:rsid w:val="4CC20E35"/>
    <w:rsid w:val="4D5D469D"/>
    <w:rsid w:val="4D9671E9"/>
    <w:rsid w:val="4DCD42A9"/>
    <w:rsid w:val="4EFF1D93"/>
    <w:rsid w:val="4F292288"/>
    <w:rsid w:val="4F5B0673"/>
    <w:rsid w:val="4F9F5577"/>
    <w:rsid w:val="4FBB4DB8"/>
    <w:rsid w:val="50C4158F"/>
    <w:rsid w:val="51486567"/>
    <w:rsid w:val="51AA13D7"/>
    <w:rsid w:val="522C7A46"/>
    <w:rsid w:val="53615543"/>
    <w:rsid w:val="54532AE7"/>
    <w:rsid w:val="547A3336"/>
    <w:rsid w:val="554F5EFE"/>
    <w:rsid w:val="55782C03"/>
    <w:rsid w:val="571A33CA"/>
    <w:rsid w:val="581A6E63"/>
    <w:rsid w:val="59517685"/>
    <w:rsid w:val="59AF10D6"/>
    <w:rsid w:val="59C046C9"/>
    <w:rsid w:val="5A0F3736"/>
    <w:rsid w:val="5A31148F"/>
    <w:rsid w:val="5A4518FC"/>
    <w:rsid w:val="5ADF6E59"/>
    <w:rsid w:val="5B93453B"/>
    <w:rsid w:val="5BC264D0"/>
    <w:rsid w:val="5BD81DF8"/>
    <w:rsid w:val="5BEB7ECB"/>
    <w:rsid w:val="5C105AC0"/>
    <w:rsid w:val="5C4F1ECA"/>
    <w:rsid w:val="5D32253A"/>
    <w:rsid w:val="5F0925E6"/>
    <w:rsid w:val="5F1523D2"/>
    <w:rsid w:val="5F531E59"/>
    <w:rsid w:val="6022461F"/>
    <w:rsid w:val="607765E1"/>
    <w:rsid w:val="611E77FA"/>
    <w:rsid w:val="61EB3CBD"/>
    <w:rsid w:val="6392629A"/>
    <w:rsid w:val="64981A56"/>
    <w:rsid w:val="649D67E2"/>
    <w:rsid w:val="64A20C7F"/>
    <w:rsid w:val="64BE010E"/>
    <w:rsid w:val="652503A9"/>
    <w:rsid w:val="65287FBB"/>
    <w:rsid w:val="652A1C00"/>
    <w:rsid w:val="65946E6D"/>
    <w:rsid w:val="65F979E2"/>
    <w:rsid w:val="661C0D48"/>
    <w:rsid w:val="665F6BED"/>
    <w:rsid w:val="682A6505"/>
    <w:rsid w:val="69CA30B8"/>
    <w:rsid w:val="69CD1331"/>
    <w:rsid w:val="6A0522C8"/>
    <w:rsid w:val="6ACA7DD8"/>
    <w:rsid w:val="6AEC595D"/>
    <w:rsid w:val="6B092761"/>
    <w:rsid w:val="6C303457"/>
    <w:rsid w:val="6C8C2F85"/>
    <w:rsid w:val="6C910103"/>
    <w:rsid w:val="6CC65CBE"/>
    <w:rsid w:val="6E1B54DB"/>
    <w:rsid w:val="6E4E00FE"/>
    <w:rsid w:val="6E88116A"/>
    <w:rsid w:val="6E8C2A19"/>
    <w:rsid w:val="6E8F2563"/>
    <w:rsid w:val="6FE857FA"/>
    <w:rsid w:val="70027888"/>
    <w:rsid w:val="706A4077"/>
    <w:rsid w:val="70981965"/>
    <w:rsid w:val="72162C18"/>
    <w:rsid w:val="722C6C3C"/>
    <w:rsid w:val="732219E6"/>
    <w:rsid w:val="73980E29"/>
    <w:rsid w:val="74323737"/>
    <w:rsid w:val="74551352"/>
    <w:rsid w:val="74AD37C7"/>
    <w:rsid w:val="75A5208F"/>
    <w:rsid w:val="75F84FBF"/>
    <w:rsid w:val="764D1BC2"/>
    <w:rsid w:val="76997E66"/>
    <w:rsid w:val="76C40769"/>
    <w:rsid w:val="770B6B94"/>
    <w:rsid w:val="77550C93"/>
    <w:rsid w:val="78523A62"/>
    <w:rsid w:val="78711ED1"/>
    <w:rsid w:val="78E2741A"/>
    <w:rsid w:val="79974795"/>
    <w:rsid w:val="79AF4B96"/>
    <w:rsid w:val="79EA26E9"/>
    <w:rsid w:val="7A4B20FB"/>
    <w:rsid w:val="7ACA3EC8"/>
    <w:rsid w:val="7AE31D1B"/>
    <w:rsid w:val="7CDE6769"/>
    <w:rsid w:val="7D231913"/>
    <w:rsid w:val="7E9D2C38"/>
    <w:rsid w:val="7EC927AE"/>
    <w:rsid w:val="7EEE2617"/>
    <w:rsid w:val="7F13447F"/>
    <w:rsid w:val="7FA164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0" w:semiHidden="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64"/>
    <w:qFormat/>
    <w:uiPriority w:val="0"/>
    <w:pPr>
      <w:keepNext/>
      <w:jc w:val="center"/>
      <w:outlineLvl w:val="0"/>
    </w:pPr>
    <w:rPr>
      <w:rFonts w:ascii="Calibri" w:eastAsia="Calibri"/>
      <w:b/>
      <w:bCs/>
    </w:rPr>
  </w:style>
  <w:style w:type="paragraph" w:styleId="6">
    <w:name w:val="heading 2"/>
    <w:basedOn w:val="1"/>
    <w:next w:val="1"/>
    <w:link w:val="65"/>
    <w:qFormat/>
    <w:uiPriority w:val="0"/>
    <w:pPr>
      <w:keepNext/>
      <w:keepLines/>
      <w:spacing w:before="260" w:after="260" w:line="415" w:lineRule="auto"/>
      <w:outlineLvl w:val="1"/>
    </w:pPr>
    <w:rPr>
      <w:rFonts w:ascii="宋体,Verdana,Arial" w:hAnsi="宋体,Verdana,Arial" w:eastAsia="Cambria"/>
      <w:b/>
      <w:bCs/>
      <w:sz w:val="32"/>
      <w:szCs w:val="32"/>
    </w:rPr>
  </w:style>
  <w:style w:type="paragraph" w:styleId="7">
    <w:name w:val="heading 3"/>
    <w:basedOn w:val="1"/>
    <w:next w:val="1"/>
    <w:link w:val="66"/>
    <w:qFormat/>
    <w:uiPriority w:val="0"/>
    <w:pPr>
      <w:keepNext/>
      <w:keepLines/>
      <w:spacing w:before="260" w:after="260" w:line="415" w:lineRule="auto"/>
      <w:outlineLvl w:val="2"/>
    </w:pPr>
    <w:rPr>
      <w:rFonts w:eastAsia="Cambria"/>
      <w:b/>
      <w:bCs/>
      <w:sz w:val="32"/>
      <w:szCs w:val="32"/>
    </w:rPr>
  </w:style>
  <w:style w:type="paragraph" w:styleId="8">
    <w:name w:val="heading 4"/>
    <w:basedOn w:val="1"/>
    <w:next w:val="1"/>
    <w:link w:val="67"/>
    <w:qFormat/>
    <w:uiPriority w:val="0"/>
    <w:pPr>
      <w:keepNext/>
      <w:keepLines/>
      <w:spacing w:before="280" w:after="290" w:line="374" w:lineRule="auto"/>
      <w:outlineLvl w:val="3"/>
    </w:pPr>
    <w:rPr>
      <w:rFonts w:ascii="宋体,Verdana,Arial" w:hAnsi="宋体,Verdana,Arial" w:eastAsia="Cambria"/>
      <w:b/>
      <w:bCs/>
      <w:sz w:val="28"/>
      <w:szCs w:val="28"/>
    </w:rPr>
  </w:style>
  <w:style w:type="paragraph" w:styleId="9">
    <w:name w:val="heading 5"/>
    <w:basedOn w:val="1"/>
    <w:next w:val="1"/>
    <w:link w:val="68"/>
    <w:qFormat/>
    <w:uiPriority w:val="0"/>
    <w:pPr>
      <w:keepNext/>
      <w:keepLines/>
      <w:spacing w:before="280" w:after="290" w:line="374" w:lineRule="auto"/>
      <w:outlineLvl w:val="4"/>
    </w:pPr>
    <w:rPr>
      <w:rFonts w:eastAsia="Cambria"/>
      <w:b/>
      <w:bCs/>
      <w:sz w:val="28"/>
      <w:szCs w:val="28"/>
    </w:rPr>
  </w:style>
  <w:style w:type="paragraph" w:styleId="10">
    <w:name w:val="heading 6"/>
    <w:basedOn w:val="1"/>
    <w:next w:val="1"/>
    <w:link w:val="69"/>
    <w:qFormat/>
    <w:uiPriority w:val="0"/>
    <w:pPr>
      <w:widowControl/>
      <w:tabs>
        <w:tab w:val="left" w:pos="765"/>
      </w:tabs>
      <w:autoSpaceDE w:val="0"/>
      <w:autoSpaceDN w:val="0"/>
      <w:adjustRightInd w:val="0"/>
      <w:spacing w:line="360" w:lineRule="auto"/>
      <w:ind w:left="1134" w:hanging="680"/>
      <w:jc w:val="left"/>
      <w:outlineLvl w:val="5"/>
    </w:pPr>
    <w:rPr>
      <w:rFonts w:ascii="Courier New" w:hAnsi="Courier New" w:eastAsia="ˎ̥"/>
      <w:kern w:val="0"/>
      <w:szCs w:val="21"/>
    </w:rPr>
  </w:style>
  <w:style w:type="paragraph" w:styleId="11">
    <w:name w:val="heading 7"/>
    <w:basedOn w:val="1"/>
    <w:next w:val="1"/>
    <w:link w:val="70"/>
    <w:qFormat/>
    <w:uiPriority w:val="0"/>
    <w:pPr>
      <w:widowControl/>
      <w:tabs>
        <w:tab w:val="left" w:pos="765"/>
      </w:tabs>
      <w:autoSpaceDE w:val="0"/>
      <w:autoSpaceDN w:val="0"/>
      <w:adjustRightInd w:val="0"/>
      <w:spacing w:line="360" w:lineRule="auto"/>
      <w:ind w:left="1134" w:hanging="680"/>
      <w:jc w:val="left"/>
      <w:outlineLvl w:val="6"/>
    </w:pPr>
    <w:rPr>
      <w:rFonts w:ascii="Courier New" w:hAnsi="Courier New" w:eastAsia="ˎ̥"/>
      <w:kern w:val="0"/>
      <w:szCs w:val="21"/>
    </w:rPr>
  </w:style>
  <w:style w:type="paragraph" w:styleId="12">
    <w:name w:val="heading 8"/>
    <w:basedOn w:val="1"/>
    <w:next w:val="1"/>
    <w:link w:val="71"/>
    <w:qFormat/>
    <w:uiPriority w:val="0"/>
    <w:pPr>
      <w:keepLines/>
      <w:tabs>
        <w:tab w:val="left" w:pos="1638"/>
      </w:tabs>
      <w:autoSpaceDE w:val="0"/>
      <w:autoSpaceDN w:val="0"/>
      <w:adjustRightInd w:val="0"/>
      <w:spacing w:before="240" w:after="64" w:line="319" w:lineRule="auto"/>
      <w:ind w:left="1638" w:hanging="1440"/>
      <w:jc w:val="left"/>
      <w:outlineLvl w:val="7"/>
    </w:pPr>
    <w:rPr>
      <w:rFonts w:ascii="Courier New" w:hAnsi="Courier New" w:eastAsia="ˎ̥"/>
      <w:kern w:val="0"/>
      <w:sz w:val="24"/>
      <w:szCs w:val="20"/>
    </w:rPr>
  </w:style>
  <w:style w:type="paragraph" w:styleId="13">
    <w:name w:val="heading 9"/>
    <w:basedOn w:val="1"/>
    <w:next w:val="1"/>
    <w:link w:val="72"/>
    <w:qFormat/>
    <w:uiPriority w:val="0"/>
    <w:pPr>
      <w:keepLines/>
      <w:tabs>
        <w:tab w:val="left" w:pos="1782"/>
      </w:tabs>
      <w:autoSpaceDE w:val="0"/>
      <w:autoSpaceDN w:val="0"/>
      <w:adjustRightInd w:val="0"/>
      <w:spacing w:before="240" w:after="64" w:line="319" w:lineRule="auto"/>
      <w:ind w:left="1782" w:hanging="1584"/>
      <w:jc w:val="left"/>
      <w:outlineLvl w:val="8"/>
    </w:pPr>
    <w:rPr>
      <w:rFonts w:ascii="Courier New" w:hAnsi="Courier New" w:eastAsia="ˎ̥"/>
      <w:kern w:val="0"/>
      <w:szCs w:val="20"/>
    </w:rPr>
  </w:style>
  <w:style w:type="character" w:default="1" w:styleId="53">
    <w:name w:val="Default Paragraph Font"/>
    <w:unhideWhenUsed/>
    <w:qFormat/>
    <w:uiPriority w:val="1"/>
  </w:style>
  <w:style w:type="table" w:default="1" w:styleId="51">
    <w:name w:val="Normal Table"/>
    <w:unhideWhenUsed/>
    <w:qFormat/>
    <w:uiPriority w:val="99"/>
    <w:tblPr>
      <w:tblCellMar>
        <w:top w:w="0" w:type="dxa"/>
        <w:left w:w="108" w:type="dxa"/>
        <w:bottom w:w="0" w:type="dxa"/>
        <w:right w:w="108" w:type="dxa"/>
      </w:tblCellMar>
    </w:tblPr>
  </w:style>
  <w:style w:type="paragraph" w:styleId="2">
    <w:name w:val="Body Text First Indent"/>
    <w:basedOn w:val="3"/>
    <w:link w:val="77"/>
    <w:qFormat/>
    <w:uiPriority w:val="0"/>
    <w:pPr>
      <w:autoSpaceDE w:val="0"/>
      <w:autoSpaceDN w:val="0"/>
      <w:adjustRightInd w:val="0"/>
      <w:ind w:firstLine="420" w:firstLineChars="100"/>
      <w:jc w:val="left"/>
    </w:pPr>
    <w:rPr>
      <w:kern w:val="0"/>
      <w:sz w:val="20"/>
      <w:szCs w:val="20"/>
    </w:rPr>
  </w:style>
  <w:style w:type="paragraph" w:styleId="3">
    <w:name w:val="Body Text"/>
    <w:basedOn w:val="1"/>
    <w:next w:val="2"/>
    <w:link w:val="76"/>
    <w:qFormat/>
    <w:uiPriority w:val="0"/>
    <w:pPr>
      <w:spacing w:after="120"/>
    </w:pPr>
    <w:rPr>
      <w:rFonts w:eastAsia="Cambria"/>
    </w:rPr>
  </w:style>
  <w:style w:type="paragraph" w:styleId="4">
    <w:name w:val="macro"/>
    <w:link w:val="63"/>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隶书" w:hAnsi="隶书" w:eastAsia="宋体" w:cs="Times New Roman"/>
      <w:kern w:val="2"/>
      <w:sz w:val="24"/>
      <w:szCs w:val="24"/>
      <w:lang w:val="en-US" w:eastAsia="zh-CN" w:bidi="ar-SA"/>
    </w:rPr>
  </w:style>
  <w:style w:type="paragraph" w:styleId="14">
    <w:name w:val="toc 7"/>
    <w:basedOn w:val="1"/>
    <w:next w:val="1"/>
    <w:qFormat/>
    <w:uiPriority w:val="0"/>
    <w:pPr>
      <w:autoSpaceDE w:val="0"/>
      <w:autoSpaceDN w:val="0"/>
      <w:adjustRightInd w:val="0"/>
      <w:ind w:left="2520" w:leftChars="1200"/>
      <w:jc w:val="left"/>
    </w:pPr>
    <w:rPr>
      <w:kern w:val="0"/>
      <w:sz w:val="20"/>
      <w:szCs w:val="20"/>
    </w:rPr>
  </w:style>
  <w:style w:type="paragraph" w:styleId="15">
    <w:name w:val="List Number"/>
    <w:basedOn w:val="1"/>
    <w:qFormat/>
    <w:uiPriority w:val="0"/>
    <w:pPr>
      <w:tabs>
        <w:tab w:val="left" w:pos="360"/>
      </w:tabs>
      <w:ind w:left="360" w:hanging="360" w:hangingChars="200"/>
    </w:pPr>
  </w:style>
  <w:style w:type="paragraph" w:styleId="16">
    <w:name w:val="Normal Indent"/>
    <w:basedOn w:val="1"/>
    <w:link w:val="73"/>
    <w:qFormat/>
    <w:uiPriority w:val="0"/>
    <w:pPr>
      <w:adjustRightInd w:val="0"/>
      <w:spacing w:line="312" w:lineRule="atLeast"/>
      <w:ind w:firstLine="420"/>
      <w:textAlignment w:val="baseline"/>
    </w:pPr>
    <w:rPr>
      <w:rFonts w:eastAsia="Cambria"/>
      <w:kern w:val="0"/>
      <w:szCs w:val="20"/>
    </w:rPr>
  </w:style>
  <w:style w:type="paragraph" w:styleId="17">
    <w:name w:val="caption"/>
    <w:basedOn w:val="1"/>
    <w:next w:val="1"/>
    <w:qFormat/>
    <w:uiPriority w:val="0"/>
    <w:pPr>
      <w:autoSpaceDE w:val="0"/>
      <w:autoSpaceDN w:val="0"/>
      <w:adjustRightInd w:val="0"/>
      <w:jc w:val="left"/>
    </w:pPr>
    <w:rPr>
      <w:rFonts w:ascii="Courier New" w:hAnsi="Courier New" w:eastAsia="ˎ̥" w:cs="Courier New"/>
      <w:kern w:val="0"/>
      <w:sz w:val="20"/>
      <w:szCs w:val="20"/>
    </w:rPr>
  </w:style>
  <w:style w:type="paragraph" w:styleId="18">
    <w:name w:val="List Bullet"/>
    <w:basedOn w:val="1"/>
    <w:qFormat/>
    <w:uiPriority w:val="0"/>
    <w:pPr>
      <w:tabs>
        <w:tab w:val="left" w:pos="360"/>
      </w:tabs>
      <w:ind w:left="360" w:hanging="360"/>
    </w:pPr>
    <w:rPr>
      <w:rFonts w:ascii="Helvetica" w:hAnsi="Helvetica"/>
      <w:szCs w:val="22"/>
    </w:rPr>
  </w:style>
  <w:style w:type="paragraph" w:styleId="19">
    <w:name w:val="Document Map"/>
    <w:basedOn w:val="1"/>
    <w:link w:val="74"/>
    <w:qFormat/>
    <w:uiPriority w:val="0"/>
    <w:pPr>
      <w:shd w:val="clear" w:color="auto" w:fill="000080"/>
    </w:pPr>
    <w:rPr>
      <w:rFonts w:eastAsia="Cambria"/>
    </w:rPr>
  </w:style>
  <w:style w:type="paragraph" w:styleId="20">
    <w:name w:val="annotation text"/>
    <w:basedOn w:val="1"/>
    <w:link w:val="75"/>
    <w:qFormat/>
    <w:uiPriority w:val="0"/>
    <w:pPr>
      <w:jc w:val="left"/>
    </w:pPr>
    <w:rPr>
      <w:rFonts w:eastAsia="Cambria"/>
    </w:rPr>
  </w:style>
  <w:style w:type="paragraph" w:styleId="21">
    <w:name w:val="Salutation"/>
    <w:basedOn w:val="1"/>
    <w:next w:val="1"/>
    <w:qFormat/>
    <w:uiPriority w:val="0"/>
    <w:pPr>
      <w:tabs>
        <w:tab w:val="left" w:pos="840"/>
      </w:tabs>
      <w:autoSpaceDE w:val="0"/>
      <w:autoSpaceDN w:val="0"/>
      <w:adjustRightInd w:val="0"/>
      <w:jc w:val="left"/>
    </w:pPr>
    <w:rPr>
      <w:kern w:val="0"/>
      <w:sz w:val="24"/>
      <w:szCs w:val="20"/>
    </w:rPr>
  </w:style>
  <w:style w:type="paragraph" w:styleId="22">
    <w:name w:val="Body Text 3"/>
    <w:basedOn w:val="1"/>
    <w:qFormat/>
    <w:uiPriority w:val="0"/>
    <w:pPr>
      <w:autoSpaceDE w:val="0"/>
      <w:autoSpaceDN w:val="0"/>
      <w:adjustRightInd w:val="0"/>
      <w:jc w:val="center"/>
    </w:pPr>
    <w:rPr>
      <w:kern w:val="0"/>
      <w:sz w:val="20"/>
      <w:szCs w:val="20"/>
    </w:rPr>
  </w:style>
  <w:style w:type="paragraph" w:styleId="23">
    <w:name w:val="Body Text Indent"/>
    <w:basedOn w:val="1"/>
    <w:next w:val="1"/>
    <w:link w:val="62"/>
    <w:qFormat/>
    <w:uiPriority w:val="0"/>
    <w:pPr>
      <w:ind w:left="480" w:hanging="480" w:hangingChars="200"/>
    </w:pPr>
    <w:rPr>
      <w:rFonts w:eastAsia="Cambria"/>
      <w:sz w:val="24"/>
    </w:rPr>
  </w:style>
  <w:style w:type="paragraph" w:styleId="24">
    <w:name w:val="List Number 3"/>
    <w:basedOn w:val="1"/>
    <w:qFormat/>
    <w:uiPriority w:val="0"/>
    <w:pPr>
      <w:tabs>
        <w:tab w:val="left" w:pos="1200"/>
      </w:tabs>
      <w:ind w:left="1200" w:leftChars="400" w:hanging="360" w:hangingChars="200"/>
    </w:pPr>
  </w:style>
  <w:style w:type="paragraph" w:styleId="25">
    <w:name w:val="Block Text"/>
    <w:basedOn w:val="1"/>
    <w:qFormat/>
    <w:uiPriority w:val="99"/>
    <w:pPr>
      <w:spacing w:after="120"/>
      <w:ind w:left="1440" w:leftChars="700" w:right="1440" w:rightChars="700"/>
    </w:pPr>
    <w:rPr>
      <w:szCs w:val="22"/>
    </w:rPr>
  </w:style>
  <w:style w:type="paragraph" w:styleId="26">
    <w:name w:val="List Bullet 2"/>
    <w:basedOn w:val="1"/>
    <w:qFormat/>
    <w:uiPriority w:val="0"/>
    <w:pPr>
      <w:tabs>
        <w:tab w:val="left" w:pos="780"/>
      </w:tabs>
      <w:spacing w:line="360" w:lineRule="auto"/>
      <w:ind w:left="780" w:leftChars="200" w:hanging="360" w:hangingChars="200"/>
    </w:pPr>
  </w:style>
  <w:style w:type="paragraph" w:styleId="27">
    <w:name w:val="toc 5"/>
    <w:basedOn w:val="1"/>
    <w:next w:val="1"/>
    <w:qFormat/>
    <w:uiPriority w:val="0"/>
    <w:pPr>
      <w:autoSpaceDE w:val="0"/>
      <w:autoSpaceDN w:val="0"/>
      <w:adjustRightInd w:val="0"/>
      <w:ind w:left="1680" w:leftChars="800"/>
      <w:jc w:val="left"/>
    </w:pPr>
    <w:rPr>
      <w:kern w:val="0"/>
      <w:sz w:val="20"/>
      <w:szCs w:val="20"/>
    </w:rPr>
  </w:style>
  <w:style w:type="paragraph" w:styleId="28">
    <w:name w:val="toc 3"/>
    <w:basedOn w:val="1"/>
    <w:next w:val="1"/>
    <w:qFormat/>
    <w:uiPriority w:val="39"/>
    <w:pPr>
      <w:ind w:left="840" w:leftChars="400"/>
    </w:pPr>
  </w:style>
  <w:style w:type="paragraph" w:styleId="29">
    <w:name w:val="Plain Text"/>
    <w:basedOn w:val="1"/>
    <w:link w:val="78"/>
    <w:qFormat/>
    <w:uiPriority w:val="0"/>
    <w:pPr>
      <w:widowControl/>
      <w:overflowPunct w:val="0"/>
      <w:autoSpaceDE w:val="0"/>
      <w:autoSpaceDN w:val="0"/>
      <w:adjustRightInd w:val="0"/>
      <w:jc w:val="left"/>
      <w:textAlignment w:val="baseline"/>
    </w:pPr>
    <w:rPr>
      <w:rFonts w:ascii="Cambria" w:hAnsi="隶书" w:eastAsia="Cambria"/>
      <w:kern w:val="0"/>
      <w:szCs w:val="21"/>
    </w:rPr>
  </w:style>
  <w:style w:type="paragraph" w:styleId="30">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1">
    <w:name w:val="toc 8"/>
    <w:basedOn w:val="1"/>
    <w:next w:val="1"/>
    <w:qFormat/>
    <w:uiPriority w:val="0"/>
    <w:pPr>
      <w:autoSpaceDE w:val="0"/>
      <w:autoSpaceDN w:val="0"/>
      <w:adjustRightInd w:val="0"/>
      <w:ind w:left="2940" w:leftChars="1400"/>
      <w:jc w:val="left"/>
    </w:pPr>
    <w:rPr>
      <w:kern w:val="0"/>
      <w:sz w:val="20"/>
      <w:szCs w:val="20"/>
    </w:rPr>
  </w:style>
  <w:style w:type="paragraph" w:styleId="32">
    <w:name w:val="Date"/>
    <w:basedOn w:val="1"/>
    <w:next w:val="1"/>
    <w:link w:val="79"/>
    <w:qFormat/>
    <w:uiPriority w:val="0"/>
    <w:pPr>
      <w:ind w:left="100" w:leftChars="2500"/>
    </w:pPr>
    <w:rPr>
      <w:rFonts w:eastAsia="Cambria"/>
    </w:rPr>
  </w:style>
  <w:style w:type="paragraph" w:styleId="33">
    <w:name w:val="Body Text Indent 2"/>
    <w:basedOn w:val="1"/>
    <w:link w:val="80"/>
    <w:qFormat/>
    <w:uiPriority w:val="0"/>
    <w:pPr>
      <w:spacing w:line="500" w:lineRule="exact"/>
      <w:ind w:firstLine="511" w:firstLineChars="213"/>
    </w:pPr>
    <w:rPr>
      <w:rFonts w:eastAsia="Cambria"/>
      <w:sz w:val="24"/>
    </w:rPr>
  </w:style>
  <w:style w:type="paragraph" w:styleId="34">
    <w:name w:val="Balloon Text"/>
    <w:basedOn w:val="1"/>
    <w:link w:val="81"/>
    <w:qFormat/>
    <w:uiPriority w:val="0"/>
    <w:rPr>
      <w:rFonts w:eastAsia="Cambria"/>
      <w:sz w:val="18"/>
      <w:szCs w:val="18"/>
    </w:rPr>
  </w:style>
  <w:style w:type="paragraph" w:styleId="35">
    <w:name w:val="footer"/>
    <w:basedOn w:val="1"/>
    <w:link w:val="82"/>
    <w:qFormat/>
    <w:uiPriority w:val="0"/>
    <w:pPr>
      <w:tabs>
        <w:tab w:val="center" w:pos="4153"/>
        <w:tab w:val="right" w:pos="8306"/>
      </w:tabs>
      <w:snapToGrid w:val="0"/>
      <w:jc w:val="left"/>
    </w:pPr>
    <w:rPr>
      <w:rFonts w:eastAsia="Cambria"/>
      <w:sz w:val="18"/>
      <w:szCs w:val="18"/>
    </w:rPr>
  </w:style>
  <w:style w:type="paragraph" w:styleId="36">
    <w:name w:val="header"/>
    <w:basedOn w:val="1"/>
    <w:link w:val="83"/>
    <w:qFormat/>
    <w:uiPriority w:val="0"/>
    <w:pPr>
      <w:pBdr>
        <w:bottom w:val="single" w:color="auto" w:sz="6" w:space="1"/>
      </w:pBdr>
      <w:tabs>
        <w:tab w:val="center" w:pos="4153"/>
        <w:tab w:val="right" w:pos="8306"/>
      </w:tabs>
      <w:snapToGrid w:val="0"/>
      <w:jc w:val="center"/>
    </w:pPr>
    <w:rPr>
      <w:rFonts w:eastAsia="Cambria"/>
      <w:sz w:val="18"/>
      <w:szCs w:val="18"/>
    </w:rPr>
  </w:style>
  <w:style w:type="paragraph" w:styleId="37">
    <w:name w:val="Signature"/>
    <w:basedOn w:val="1"/>
    <w:qFormat/>
    <w:uiPriority w:val="0"/>
    <w:pPr>
      <w:autoSpaceDE w:val="0"/>
      <w:autoSpaceDN w:val="0"/>
      <w:adjustRightInd w:val="0"/>
      <w:spacing w:after="600" w:line="312" w:lineRule="atLeast"/>
      <w:jc w:val="center"/>
      <w:textAlignment w:val="baseline"/>
    </w:pPr>
    <w:rPr>
      <w:rFonts w:eastAsia="Verdana"/>
      <w:kern w:val="0"/>
      <w:sz w:val="24"/>
      <w:szCs w:val="20"/>
    </w:rPr>
  </w:style>
  <w:style w:type="paragraph" w:styleId="38">
    <w:name w:val="toc 1"/>
    <w:basedOn w:val="1"/>
    <w:next w:val="1"/>
    <w:qFormat/>
    <w:uiPriority w:val="39"/>
    <w:pPr>
      <w:tabs>
        <w:tab w:val="right" w:leader="dot" w:pos="9628"/>
      </w:tabs>
      <w:spacing w:line="480" w:lineRule="auto"/>
    </w:pPr>
    <w:rPr>
      <w:rFonts w:ascii="Courier New" w:hAnsi="Courier New" w:eastAsia="仿宋_GB2312" w:cs="Courier New"/>
      <w:bCs/>
      <w:sz w:val="24"/>
    </w:rPr>
  </w:style>
  <w:style w:type="paragraph" w:styleId="39">
    <w:name w:val="toc 4"/>
    <w:basedOn w:val="1"/>
    <w:next w:val="1"/>
    <w:qFormat/>
    <w:uiPriority w:val="0"/>
    <w:pPr>
      <w:autoSpaceDE w:val="0"/>
      <w:autoSpaceDN w:val="0"/>
      <w:adjustRightInd w:val="0"/>
      <w:ind w:left="1260" w:leftChars="600"/>
      <w:jc w:val="left"/>
    </w:pPr>
    <w:rPr>
      <w:kern w:val="0"/>
      <w:sz w:val="20"/>
      <w:szCs w:val="20"/>
    </w:rPr>
  </w:style>
  <w:style w:type="paragraph" w:styleId="40">
    <w:name w:val="Subtitle"/>
    <w:basedOn w:val="1"/>
    <w:next w:val="1"/>
    <w:link w:val="84"/>
    <w:qFormat/>
    <w:uiPriority w:val="0"/>
    <w:pPr>
      <w:spacing w:before="240" w:after="60" w:line="312" w:lineRule="auto"/>
      <w:jc w:val="center"/>
      <w:outlineLvl w:val="1"/>
    </w:pPr>
    <w:rPr>
      <w:rFonts w:ascii="宋体,Verdana,Arial" w:hAnsi="宋体,Verdana,Arial" w:eastAsia="Cambria"/>
      <w:b/>
      <w:bCs/>
      <w:kern w:val="28"/>
      <w:sz w:val="32"/>
      <w:szCs w:val="32"/>
    </w:rPr>
  </w:style>
  <w:style w:type="paragraph" w:styleId="41">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2">
    <w:name w:val="toc 6"/>
    <w:basedOn w:val="1"/>
    <w:next w:val="1"/>
    <w:qFormat/>
    <w:uiPriority w:val="0"/>
    <w:pPr>
      <w:autoSpaceDE w:val="0"/>
      <w:autoSpaceDN w:val="0"/>
      <w:adjustRightInd w:val="0"/>
      <w:ind w:left="2100" w:leftChars="1000"/>
      <w:jc w:val="left"/>
    </w:pPr>
    <w:rPr>
      <w:kern w:val="0"/>
      <w:sz w:val="20"/>
      <w:szCs w:val="20"/>
    </w:rPr>
  </w:style>
  <w:style w:type="paragraph" w:styleId="43">
    <w:name w:val="Body Text Indent 3"/>
    <w:basedOn w:val="1"/>
    <w:link w:val="85"/>
    <w:qFormat/>
    <w:uiPriority w:val="0"/>
    <w:pPr>
      <w:spacing w:line="500" w:lineRule="exact"/>
      <w:ind w:left="511" w:hanging="511" w:hangingChars="213"/>
    </w:pPr>
    <w:rPr>
      <w:rFonts w:eastAsia="Cambria"/>
      <w:sz w:val="24"/>
    </w:rPr>
  </w:style>
  <w:style w:type="paragraph" w:styleId="44">
    <w:name w:val="toc 2"/>
    <w:basedOn w:val="1"/>
    <w:next w:val="1"/>
    <w:qFormat/>
    <w:uiPriority w:val="39"/>
    <w:pPr>
      <w:ind w:left="420" w:leftChars="200"/>
    </w:pPr>
  </w:style>
  <w:style w:type="paragraph" w:styleId="45">
    <w:name w:val="toc 9"/>
    <w:basedOn w:val="1"/>
    <w:next w:val="1"/>
    <w:qFormat/>
    <w:uiPriority w:val="0"/>
    <w:pPr>
      <w:autoSpaceDE w:val="0"/>
      <w:autoSpaceDN w:val="0"/>
      <w:adjustRightInd w:val="0"/>
      <w:ind w:left="3360" w:leftChars="1600"/>
      <w:jc w:val="left"/>
    </w:pPr>
    <w:rPr>
      <w:kern w:val="0"/>
      <w:sz w:val="20"/>
      <w:szCs w:val="20"/>
    </w:rPr>
  </w:style>
  <w:style w:type="paragraph" w:styleId="46">
    <w:name w:val="Body Text 2"/>
    <w:basedOn w:val="1"/>
    <w:qFormat/>
    <w:uiPriority w:val="0"/>
    <w:pPr>
      <w:autoSpaceDE w:val="0"/>
      <w:autoSpaceDN w:val="0"/>
      <w:adjustRightInd w:val="0"/>
      <w:spacing w:after="120" w:line="480" w:lineRule="auto"/>
      <w:jc w:val="left"/>
    </w:pPr>
    <w:rPr>
      <w:kern w:val="0"/>
      <w:sz w:val="20"/>
      <w:szCs w:val="20"/>
    </w:rPr>
  </w:style>
  <w:style w:type="paragraph" w:styleId="47">
    <w:name w:val="Normal (Web)"/>
    <w:basedOn w:val="1"/>
    <w:qFormat/>
    <w:uiPriority w:val="0"/>
    <w:pPr>
      <w:widowControl/>
      <w:spacing w:before="100" w:beforeAutospacing="1" w:after="100" w:afterAutospacing="1"/>
      <w:jc w:val="left"/>
    </w:pPr>
    <w:rPr>
      <w:rFonts w:ascii="Cambria" w:hAnsi="Cambria" w:cs="Cambria"/>
      <w:kern w:val="0"/>
      <w:sz w:val="24"/>
    </w:rPr>
  </w:style>
  <w:style w:type="paragraph" w:styleId="48">
    <w:name w:val="Title"/>
    <w:basedOn w:val="1"/>
    <w:link w:val="86"/>
    <w:qFormat/>
    <w:uiPriority w:val="0"/>
    <w:pPr>
      <w:autoSpaceDE w:val="0"/>
      <w:autoSpaceDN w:val="0"/>
      <w:adjustRightInd w:val="0"/>
      <w:spacing w:before="240" w:after="60"/>
      <w:jc w:val="center"/>
      <w:outlineLvl w:val="0"/>
    </w:pPr>
    <w:rPr>
      <w:rFonts w:ascii="宋体,Verdana,Arial" w:hAnsi="宋体,Verdana,Arial" w:eastAsia="Cambria"/>
      <w:b/>
      <w:bCs/>
      <w:kern w:val="0"/>
      <w:sz w:val="32"/>
      <w:szCs w:val="32"/>
    </w:rPr>
  </w:style>
  <w:style w:type="paragraph" w:styleId="49">
    <w:name w:val="annotation subject"/>
    <w:basedOn w:val="20"/>
    <w:next w:val="20"/>
    <w:link w:val="87"/>
    <w:qFormat/>
    <w:uiPriority w:val="0"/>
    <w:rPr>
      <w:b/>
      <w:bCs/>
    </w:rPr>
  </w:style>
  <w:style w:type="paragraph" w:styleId="50">
    <w:name w:val="Body Text First Indent 2"/>
    <w:basedOn w:val="23"/>
    <w:qFormat/>
    <w:uiPriority w:val="0"/>
    <w:pPr>
      <w:spacing w:after="120"/>
      <w:ind w:left="420" w:leftChars="200" w:firstLine="420" w:firstLineChars="200"/>
    </w:pPr>
    <w:rPr>
      <w:rFonts w:ascii="Tahoma" w:hAnsi="Tahoma" w:eastAsia="仿宋_GB2312" w:cs="Tahoma"/>
      <w:sz w:val="21"/>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qFormat/>
    <w:uiPriority w:val="0"/>
  </w:style>
  <w:style w:type="character" w:styleId="56">
    <w:name w:val="FollowedHyperlink"/>
    <w:qFormat/>
    <w:uiPriority w:val="0"/>
    <w:rPr>
      <w:color w:val="800080"/>
      <w:u w:val="single"/>
    </w:rPr>
  </w:style>
  <w:style w:type="character" w:styleId="57">
    <w:name w:val="Emphasis"/>
    <w:qFormat/>
    <w:uiPriority w:val="0"/>
    <w:rPr>
      <w:i/>
      <w:iCs/>
    </w:rPr>
  </w:style>
  <w:style w:type="character" w:styleId="58">
    <w:name w:val="line number"/>
    <w:qFormat/>
    <w:uiPriority w:val="0"/>
  </w:style>
  <w:style w:type="character" w:styleId="59">
    <w:name w:val="Hyperlink"/>
    <w:qFormat/>
    <w:uiPriority w:val="99"/>
    <w:rPr>
      <w:color w:val="000000"/>
      <w:sz w:val="20"/>
      <w:szCs w:val="20"/>
      <w:u w:val="none"/>
    </w:rPr>
  </w:style>
  <w:style w:type="character" w:styleId="60">
    <w:name w:val="annotation reference"/>
    <w:qFormat/>
    <w:uiPriority w:val="0"/>
    <w:rPr>
      <w:sz w:val="21"/>
      <w:szCs w:val="21"/>
    </w:rPr>
  </w:style>
  <w:style w:type="character" w:styleId="61">
    <w:name w:val="HTML Cite"/>
    <w:qFormat/>
    <w:uiPriority w:val="0"/>
    <w:rPr>
      <w:color w:val="008000"/>
    </w:rPr>
  </w:style>
  <w:style w:type="character" w:customStyle="1" w:styleId="62">
    <w:name w:val="正文文本缩进 Char"/>
    <w:link w:val="23"/>
    <w:qFormat/>
    <w:uiPriority w:val="0"/>
    <w:rPr>
      <w:rFonts w:eastAsia="Cambria"/>
      <w:kern w:val="2"/>
      <w:sz w:val="24"/>
      <w:szCs w:val="24"/>
      <w:lang w:val="en-US" w:eastAsia="zh-CN" w:bidi="ar-SA"/>
    </w:rPr>
  </w:style>
  <w:style w:type="character" w:customStyle="1" w:styleId="63">
    <w:name w:val="宏文本 Char"/>
    <w:link w:val="4"/>
    <w:qFormat/>
    <w:uiPriority w:val="0"/>
    <w:rPr>
      <w:rFonts w:ascii="隶书" w:hAnsi="隶书"/>
      <w:kern w:val="2"/>
      <w:sz w:val="24"/>
      <w:szCs w:val="24"/>
      <w:lang w:val="en-US" w:eastAsia="zh-CN" w:bidi="ar-SA"/>
    </w:rPr>
  </w:style>
  <w:style w:type="character" w:customStyle="1" w:styleId="64">
    <w:name w:val="标题 1 Char"/>
    <w:link w:val="5"/>
    <w:qFormat/>
    <w:uiPriority w:val="0"/>
    <w:rPr>
      <w:rFonts w:ascii="Calibri" w:eastAsia="Calibri"/>
      <w:b/>
      <w:bCs/>
      <w:kern w:val="2"/>
      <w:sz w:val="21"/>
      <w:szCs w:val="24"/>
      <w:lang w:val="en-US" w:eastAsia="zh-CN" w:bidi="ar-SA"/>
    </w:rPr>
  </w:style>
  <w:style w:type="character" w:customStyle="1" w:styleId="65">
    <w:name w:val="标题 2 Char"/>
    <w:link w:val="6"/>
    <w:qFormat/>
    <w:uiPriority w:val="0"/>
    <w:rPr>
      <w:rFonts w:ascii="宋体,Verdana,Arial" w:hAnsi="宋体,Verdana,Arial" w:eastAsia="Cambria"/>
      <w:b/>
      <w:bCs/>
      <w:kern w:val="2"/>
      <w:sz w:val="32"/>
      <w:szCs w:val="32"/>
      <w:lang w:val="en-US" w:eastAsia="zh-CN" w:bidi="ar-SA"/>
    </w:rPr>
  </w:style>
  <w:style w:type="character" w:customStyle="1" w:styleId="66">
    <w:name w:val="标题 3 Char"/>
    <w:link w:val="7"/>
    <w:qFormat/>
    <w:uiPriority w:val="0"/>
    <w:rPr>
      <w:rFonts w:eastAsia="Cambria"/>
      <w:b/>
      <w:bCs/>
      <w:kern w:val="2"/>
      <w:sz w:val="32"/>
      <w:szCs w:val="32"/>
      <w:lang w:val="en-US" w:eastAsia="zh-CN" w:bidi="ar-SA"/>
    </w:rPr>
  </w:style>
  <w:style w:type="character" w:customStyle="1" w:styleId="67">
    <w:name w:val="标题 4 Char"/>
    <w:link w:val="8"/>
    <w:qFormat/>
    <w:uiPriority w:val="0"/>
    <w:rPr>
      <w:rFonts w:ascii="宋体,Verdana,Arial" w:hAnsi="宋体,Verdana,Arial" w:eastAsia="Cambria"/>
      <w:b/>
      <w:bCs/>
      <w:kern w:val="2"/>
      <w:sz w:val="28"/>
      <w:szCs w:val="28"/>
      <w:lang w:val="en-US" w:eastAsia="zh-CN" w:bidi="ar-SA"/>
    </w:rPr>
  </w:style>
  <w:style w:type="character" w:customStyle="1" w:styleId="68">
    <w:name w:val="标题 5 Char"/>
    <w:link w:val="9"/>
    <w:qFormat/>
    <w:uiPriority w:val="0"/>
    <w:rPr>
      <w:rFonts w:eastAsia="Cambria"/>
      <w:b/>
      <w:bCs/>
      <w:kern w:val="2"/>
      <w:sz w:val="28"/>
      <w:szCs w:val="28"/>
      <w:lang w:val="en-US" w:eastAsia="zh-CN" w:bidi="ar-SA"/>
    </w:rPr>
  </w:style>
  <w:style w:type="character" w:customStyle="1" w:styleId="69">
    <w:name w:val="标题 6 Char"/>
    <w:link w:val="10"/>
    <w:qFormat/>
    <w:uiPriority w:val="0"/>
    <w:rPr>
      <w:rFonts w:ascii="Courier New" w:hAnsi="Courier New" w:eastAsia="ˎ̥"/>
      <w:sz w:val="21"/>
      <w:szCs w:val="21"/>
      <w:lang w:val="en-US" w:eastAsia="zh-CN" w:bidi="ar-SA"/>
    </w:rPr>
  </w:style>
  <w:style w:type="character" w:customStyle="1" w:styleId="70">
    <w:name w:val="标题 7 Char"/>
    <w:link w:val="11"/>
    <w:qFormat/>
    <w:uiPriority w:val="0"/>
    <w:rPr>
      <w:rFonts w:ascii="Courier New" w:hAnsi="Courier New" w:eastAsia="ˎ̥"/>
      <w:sz w:val="21"/>
      <w:szCs w:val="21"/>
      <w:lang w:val="en-US" w:eastAsia="zh-CN" w:bidi="ar-SA"/>
    </w:rPr>
  </w:style>
  <w:style w:type="character" w:customStyle="1" w:styleId="71">
    <w:name w:val="标题 8 Char"/>
    <w:link w:val="12"/>
    <w:qFormat/>
    <w:uiPriority w:val="0"/>
    <w:rPr>
      <w:rFonts w:ascii="Courier New" w:hAnsi="Courier New" w:eastAsia="ˎ̥"/>
      <w:sz w:val="24"/>
      <w:lang w:val="en-US" w:eastAsia="zh-CN" w:bidi="ar-SA"/>
    </w:rPr>
  </w:style>
  <w:style w:type="character" w:customStyle="1" w:styleId="72">
    <w:name w:val="标题 9 Char"/>
    <w:link w:val="13"/>
    <w:qFormat/>
    <w:uiPriority w:val="0"/>
    <w:rPr>
      <w:rFonts w:ascii="Courier New" w:hAnsi="Courier New" w:eastAsia="ˎ̥"/>
      <w:sz w:val="21"/>
      <w:lang w:val="en-US" w:eastAsia="zh-CN" w:bidi="ar-SA"/>
    </w:rPr>
  </w:style>
  <w:style w:type="character" w:customStyle="1" w:styleId="73">
    <w:name w:val="正文缩进 Char"/>
    <w:link w:val="16"/>
    <w:qFormat/>
    <w:uiPriority w:val="0"/>
    <w:rPr>
      <w:rFonts w:eastAsia="Cambria"/>
      <w:sz w:val="21"/>
      <w:lang w:val="en-US" w:eastAsia="zh-CN" w:bidi="ar-SA"/>
    </w:rPr>
  </w:style>
  <w:style w:type="character" w:customStyle="1" w:styleId="74">
    <w:name w:val="文档结构图 Char"/>
    <w:link w:val="19"/>
    <w:qFormat/>
    <w:uiPriority w:val="0"/>
    <w:rPr>
      <w:rFonts w:eastAsia="Cambria"/>
      <w:kern w:val="2"/>
      <w:sz w:val="21"/>
      <w:szCs w:val="24"/>
      <w:lang w:val="en-US" w:eastAsia="zh-CN" w:bidi="ar-SA"/>
    </w:rPr>
  </w:style>
  <w:style w:type="character" w:customStyle="1" w:styleId="75">
    <w:name w:val="批注文字 Char"/>
    <w:link w:val="20"/>
    <w:qFormat/>
    <w:uiPriority w:val="0"/>
    <w:rPr>
      <w:rFonts w:eastAsia="Cambria"/>
      <w:kern w:val="2"/>
      <w:sz w:val="21"/>
      <w:szCs w:val="24"/>
      <w:lang w:val="en-US" w:eastAsia="zh-CN" w:bidi="ar-SA"/>
    </w:rPr>
  </w:style>
  <w:style w:type="character" w:customStyle="1" w:styleId="76">
    <w:name w:val="正文文本 Char"/>
    <w:link w:val="3"/>
    <w:qFormat/>
    <w:uiPriority w:val="0"/>
    <w:rPr>
      <w:rFonts w:eastAsia="Cambria"/>
      <w:kern w:val="2"/>
      <w:sz w:val="21"/>
      <w:szCs w:val="24"/>
      <w:lang w:val="en-US" w:eastAsia="zh-CN" w:bidi="ar-SA"/>
    </w:rPr>
  </w:style>
  <w:style w:type="character" w:customStyle="1" w:styleId="77">
    <w:name w:val="正文首行缩进 Char"/>
    <w:link w:val="2"/>
    <w:qFormat/>
    <w:uiPriority w:val="0"/>
    <w:rPr>
      <w:rFonts w:eastAsia="Cambria"/>
      <w:lang w:val="en-US" w:eastAsia="zh-CN" w:bidi="ar-SA"/>
    </w:rPr>
  </w:style>
  <w:style w:type="character" w:customStyle="1" w:styleId="78">
    <w:name w:val="纯文本 Char"/>
    <w:link w:val="29"/>
    <w:qFormat/>
    <w:uiPriority w:val="0"/>
    <w:rPr>
      <w:rFonts w:ascii="Cambria" w:hAnsi="隶书" w:eastAsia="Cambria"/>
      <w:sz w:val="21"/>
      <w:szCs w:val="21"/>
      <w:lang w:val="en-US" w:eastAsia="zh-CN" w:bidi="ar-SA"/>
    </w:rPr>
  </w:style>
  <w:style w:type="character" w:customStyle="1" w:styleId="79">
    <w:name w:val="日期 Char"/>
    <w:link w:val="32"/>
    <w:qFormat/>
    <w:uiPriority w:val="0"/>
    <w:rPr>
      <w:rFonts w:eastAsia="Cambria"/>
      <w:kern w:val="2"/>
      <w:sz w:val="21"/>
      <w:szCs w:val="24"/>
      <w:lang w:val="en-US" w:eastAsia="zh-CN" w:bidi="ar-SA"/>
    </w:rPr>
  </w:style>
  <w:style w:type="character" w:customStyle="1" w:styleId="80">
    <w:name w:val="正文文本缩进 2 Char"/>
    <w:link w:val="33"/>
    <w:qFormat/>
    <w:uiPriority w:val="0"/>
    <w:rPr>
      <w:rFonts w:eastAsia="Cambria"/>
      <w:kern w:val="2"/>
      <w:sz w:val="24"/>
      <w:szCs w:val="24"/>
      <w:lang w:val="en-US" w:eastAsia="zh-CN" w:bidi="ar-SA"/>
    </w:rPr>
  </w:style>
  <w:style w:type="character" w:customStyle="1" w:styleId="81">
    <w:name w:val="批注框文本 Char"/>
    <w:link w:val="34"/>
    <w:qFormat/>
    <w:uiPriority w:val="0"/>
    <w:rPr>
      <w:rFonts w:eastAsia="Cambria"/>
      <w:kern w:val="2"/>
      <w:sz w:val="18"/>
      <w:szCs w:val="18"/>
      <w:lang w:val="en-US" w:eastAsia="zh-CN" w:bidi="ar-SA"/>
    </w:rPr>
  </w:style>
  <w:style w:type="character" w:customStyle="1" w:styleId="82">
    <w:name w:val="页脚 Char"/>
    <w:link w:val="35"/>
    <w:qFormat/>
    <w:uiPriority w:val="0"/>
    <w:rPr>
      <w:rFonts w:eastAsia="Cambria"/>
      <w:kern w:val="2"/>
      <w:sz w:val="18"/>
      <w:szCs w:val="18"/>
      <w:lang w:val="en-US" w:eastAsia="zh-CN" w:bidi="ar-SA"/>
    </w:rPr>
  </w:style>
  <w:style w:type="character" w:customStyle="1" w:styleId="83">
    <w:name w:val="页眉 Char"/>
    <w:link w:val="36"/>
    <w:qFormat/>
    <w:uiPriority w:val="0"/>
    <w:rPr>
      <w:rFonts w:eastAsia="Cambria"/>
      <w:kern w:val="2"/>
      <w:sz w:val="18"/>
      <w:szCs w:val="18"/>
      <w:lang w:val="en-US" w:eastAsia="zh-CN" w:bidi="ar-SA"/>
    </w:rPr>
  </w:style>
  <w:style w:type="character" w:customStyle="1" w:styleId="84">
    <w:name w:val="副标题 Char"/>
    <w:link w:val="40"/>
    <w:qFormat/>
    <w:uiPriority w:val="0"/>
    <w:rPr>
      <w:rFonts w:ascii="宋体,Verdana,Arial" w:hAnsi="宋体,Verdana,Arial" w:eastAsia="Cambria"/>
      <w:b/>
      <w:bCs/>
      <w:kern w:val="28"/>
      <w:sz w:val="32"/>
      <w:szCs w:val="32"/>
      <w:lang w:val="en-US" w:eastAsia="zh-CN" w:bidi="ar-SA"/>
    </w:rPr>
  </w:style>
  <w:style w:type="character" w:customStyle="1" w:styleId="85">
    <w:name w:val="正文文本缩进 3 Char"/>
    <w:link w:val="43"/>
    <w:qFormat/>
    <w:uiPriority w:val="0"/>
    <w:rPr>
      <w:rFonts w:eastAsia="Cambria"/>
      <w:kern w:val="2"/>
      <w:sz w:val="24"/>
      <w:szCs w:val="24"/>
      <w:lang w:val="en-US" w:eastAsia="zh-CN" w:bidi="ar-SA"/>
    </w:rPr>
  </w:style>
  <w:style w:type="character" w:customStyle="1" w:styleId="86">
    <w:name w:val="标题 Char"/>
    <w:link w:val="48"/>
    <w:qFormat/>
    <w:uiPriority w:val="0"/>
    <w:rPr>
      <w:rFonts w:ascii="宋体,Verdana,Arial" w:hAnsi="宋体,Verdana,Arial" w:eastAsia="Cambria"/>
      <w:b/>
      <w:bCs/>
      <w:sz w:val="32"/>
      <w:szCs w:val="32"/>
      <w:lang w:bidi="ar-SA"/>
    </w:rPr>
  </w:style>
  <w:style w:type="character" w:customStyle="1" w:styleId="87">
    <w:name w:val="批注主题 Char"/>
    <w:link w:val="49"/>
    <w:qFormat/>
    <w:uiPriority w:val="0"/>
    <w:rPr>
      <w:rFonts w:eastAsia="Cambria"/>
      <w:b/>
      <w:bCs/>
      <w:kern w:val="2"/>
      <w:sz w:val="21"/>
      <w:szCs w:val="24"/>
      <w:lang w:val="en-US" w:eastAsia="zh-CN" w:bidi="ar-SA"/>
    </w:rPr>
  </w:style>
  <w:style w:type="character" w:customStyle="1" w:styleId="88">
    <w:name w:val="Ò³Ã¼ Char Char"/>
    <w:qFormat/>
    <w:uiPriority w:val="0"/>
    <w:rPr>
      <w:sz w:val="18"/>
      <w:szCs w:val="18"/>
    </w:rPr>
  </w:style>
  <w:style w:type="character" w:customStyle="1" w:styleId="89">
    <w:name w:val="apple-converted-space"/>
    <w:qFormat/>
    <w:uiPriority w:val="0"/>
  </w:style>
  <w:style w:type="character" w:customStyle="1" w:styleId="90">
    <w:name w:val="编号正文缩进 Char Char"/>
    <w:link w:val="91"/>
    <w:qFormat/>
    <w:uiPriority w:val="0"/>
    <w:rPr>
      <w:sz w:val="24"/>
    </w:rPr>
  </w:style>
  <w:style w:type="paragraph" w:customStyle="1" w:styleId="91">
    <w:name w:val="编号正文缩进"/>
    <w:basedOn w:val="16"/>
    <w:link w:val="90"/>
    <w:qFormat/>
    <w:uiPriority w:val="0"/>
    <w:pPr>
      <w:tabs>
        <w:tab w:val="left" w:pos="1497"/>
      </w:tabs>
      <w:spacing w:line="400" w:lineRule="atLeast"/>
      <w:ind w:left="360" w:hanging="360"/>
    </w:pPr>
    <w:rPr>
      <w:rFonts w:eastAsia="宋体"/>
      <w:sz w:val="24"/>
    </w:rPr>
  </w:style>
  <w:style w:type="character" w:customStyle="1" w:styleId="92">
    <w:name w:val="gray6"/>
    <w:qFormat/>
    <w:uiPriority w:val="0"/>
  </w:style>
  <w:style w:type="character" w:customStyle="1" w:styleId="93">
    <w:name w:val="heading 4 Char1"/>
    <w:qFormat/>
    <w:uiPriority w:val="0"/>
    <w:rPr>
      <w:rFonts w:ascii="宋体,Verdana,Arial" w:hAnsi="宋体,Verdana,Arial" w:eastAsia="Cambria"/>
      <w:b/>
      <w:bCs/>
      <w:kern w:val="2"/>
      <w:sz w:val="28"/>
      <w:szCs w:val="28"/>
      <w:lang w:val="en-US" w:eastAsia="zh-CN" w:bidi="ar-SA"/>
    </w:rPr>
  </w:style>
  <w:style w:type="character" w:customStyle="1" w:styleId="94">
    <w:name w:val="Char Char11"/>
    <w:qFormat/>
    <w:uiPriority w:val="0"/>
    <w:rPr>
      <w:rFonts w:ascii="黑体" w:hAnsi="黑体" w:eastAsia="Cambria" w:cs="黑体"/>
      <w:sz w:val="18"/>
      <w:szCs w:val="18"/>
    </w:rPr>
  </w:style>
  <w:style w:type="character" w:customStyle="1" w:styleId="95">
    <w:name w:val="Table of contents|1_"/>
    <w:link w:val="96"/>
    <w:qFormat/>
    <w:uiPriority w:val="0"/>
    <w:rPr>
      <w:rFonts w:ascii="PMingLiU" w:hAnsi="PMingLiU" w:eastAsia="PMingLiU" w:cs="PMingLiU"/>
      <w:spacing w:val="10"/>
      <w:sz w:val="20"/>
      <w:szCs w:val="20"/>
      <w:u w:val="none"/>
    </w:rPr>
  </w:style>
  <w:style w:type="paragraph" w:customStyle="1" w:styleId="96">
    <w:name w:val="Table of contents|1"/>
    <w:basedOn w:val="1"/>
    <w:link w:val="95"/>
    <w:qFormat/>
    <w:uiPriority w:val="0"/>
    <w:pPr>
      <w:shd w:val="clear" w:color="auto" w:fill="FFFFFF"/>
      <w:spacing w:before="500" w:after="100" w:line="200" w:lineRule="exact"/>
      <w:jc w:val="distribute"/>
    </w:pPr>
    <w:rPr>
      <w:rFonts w:ascii="PMingLiU" w:hAnsi="PMingLiU" w:eastAsia="PMingLiU"/>
      <w:spacing w:val="10"/>
      <w:kern w:val="0"/>
      <w:sz w:val="20"/>
      <w:szCs w:val="20"/>
    </w:rPr>
  </w:style>
  <w:style w:type="character" w:customStyle="1" w:styleId="97">
    <w:name w:val="Body text|2 + Bold"/>
    <w:unhideWhenUsed/>
    <w:qFormat/>
    <w:uiPriority w:val="0"/>
    <w:rPr>
      <w:rFonts w:ascii="PMingLiU" w:hAnsi="PMingLiU" w:eastAsia="PMingLiU" w:cs="PMingLiU"/>
      <w:b/>
      <w:bCs/>
      <w:color w:val="000000"/>
      <w:spacing w:val="30"/>
      <w:w w:val="100"/>
      <w:position w:val="0"/>
      <w:sz w:val="24"/>
      <w:szCs w:val="24"/>
      <w:u w:val="none"/>
      <w:lang w:val="zh-CN" w:eastAsia="zh-CN" w:bidi="zh-CN"/>
    </w:rPr>
  </w:style>
  <w:style w:type="character" w:customStyle="1" w:styleId="98">
    <w:name w:val="目录标题 Char Char"/>
    <w:link w:val="99"/>
    <w:qFormat/>
    <w:uiPriority w:val="0"/>
    <w:rPr>
      <w:rFonts w:eastAsia="Verdana"/>
      <w:b/>
      <w:bCs/>
      <w:kern w:val="2"/>
      <w:sz w:val="44"/>
      <w:szCs w:val="44"/>
      <w:lang w:bidi="ar-SA"/>
    </w:rPr>
  </w:style>
  <w:style w:type="paragraph" w:customStyle="1" w:styleId="99">
    <w:name w:val="目录标题"/>
    <w:basedOn w:val="1"/>
    <w:link w:val="98"/>
    <w:qFormat/>
    <w:uiPriority w:val="0"/>
    <w:pPr>
      <w:jc w:val="center"/>
    </w:pPr>
    <w:rPr>
      <w:rFonts w:eastAsia="Verdana"/>
      <w:b/>
      <w:bCs/>
      <w:sz w:val="44"/>
      <w:szCs w:val="44"/>
    </w:rPr>
  </w:style>
  <w:style w:type="character" w:customStyle="1" w:styleId="100">
    <w:name w:val="Body text|2"/>
    <w:unhideWhenUsed/>
    <w:qFormat/>
    <w:uiPriority w:val="0"/>
    <w:rPr>
      <w:rFonts w:ascii="PMingLiU" w:hAnsi="PMingLiU" w:eastAsia="PMingLiU" w:cs="PMingLiU"/>
      <w:color w:val="000000"/>
      <w:spacing w:val="20"/>
      <w:w w:val="100"/>
      <w:position w:val="0"/>
      <w:sz w:val="24"/>
      <w:szCs w:val="24"/>
      <w:u w:val="single"/>
      <w:lang w:val="zh-CN" w:eastAsia="zh-CN" w:bidi="zh-CN"/>
    </w:rPr>
  </w:style>
  <w:style w:type="character" w:customStyle="1" w:styleId="101">
    <w:name w:val="Char Char"/>
    <w:qFormat/>
    <w:uiPriority w:val="0"/>
    <w:rPr>
      <w:rFonts w:ascii="宋体" w:hAnsi="Courier New" w:eastAsia="宋体"/>
      <w:sz w:val="21"/>
      <w:szCs w:val="21"/>
      <w:lang w:val="en-US" w:eastAsia="zh-CN" w:bidi="ar-SA"/>
    </w:rPr>
  </w:style>
  <w:style w:type="character" w:customStyle="1" w:styleId="102">
    <w:name w:val="Char Char2"/>
    <w:qFormat/>
    <w:uiPriority w:val="0"/>
    <w:rPr>
      <w:rFonts w:ascii="Courier New" w:hAnsi="Courier New" w:eastAsia="ˎ̥"/>
      <w:b/>
      <w:bCs/>
      <w:kern w:val="44"/>
      <w:sz w:val="30"/>
      <w:szCs w:val="44"/>
      <w:lang w:val="en-US" w:eastAsia="zh-CN" w:bidi="ar-SA"/>
    </w:rPr>
  </w:style>
  <w:style w:type="character" w:customStyle="1" w:styleId="103">
    <w:name w:val="H4-1 字符"/>
    <w:link w:val="104"/>
    <w:qFormat/>
    <w:uiPriority w:val="0"/>
    <w:rPr>
      <w:rFonts w:ascii="仿宋" w:eastAsia="仿宋"/>
      <w:b/>
      <w:bCs/>
      <w:kern w:val="2"/>
      <w:sz w:val="24"/>
      <w:szCs w:val="28"/>
    </w:rPr>
  </w:style>
  <w:style w:type="paragraph" w:customStyle="1" w:styleId="104">
    <w:name w:val="H4-1"/>
    <w:basedOn w:val="8"/>
    <w:link w:val="103"/>
    <w:qFormat/>
    <w:uiPriority w:val="0"/>
    <w:pPr>
      <w:spacing w:before="60" w:after="60" w:line="360" w:lineRule="auto"/>
      <w:ind w:left="864" w:hanging="864"/>
    </w:pPr>
    <w:rPr>
      <w:rFonts w:ascii="仿宋" w:hAnsi="Times New Roman" w:eastAsia="仿宋"/>
      <w:sz w:val="24"/>
    </w:rPr>
  </w:style>
  <w:style w:type="character" w:customStyle="1" w:styleId="105">
    <w:name w:val="style41"/>
    <w:qFormat/>
    <w:uiPriority w:val="0"/>
    <w:rPr>
      <w:color w:val="auto"/>
    </w:rPr>
  </w:style>
  <w:style w:type="character" w:customStyle="1" w:styleId="106">
    <w:name w:val="Body text|2 + 7.5 pt"/>
    <w:unhideWhenUsed/>
    <w:qFormat/>
    <w:uiPriority w:val="0"/>
    <w:rPr>
      <w:rFonts w:ascii="PMingLiU" w:hAnsi="PMingLiU" w:eastAsia="PMingLiU" w:cs="PMingLiU"/>
      <w:i/>
      <w:iCs/>
      <w:color w:val="000000"/>
      <w:spacing w:val="0"/>
      <w:w w:val="100"/>
      <w:position w:val="0"/>
      <w:sz w:val="15"/>
      <w:szCs w:val="15"/>
      <w:u w:val="none"/>
      <w:lang w:val="en-US" w:eastAsia="en-US" w:bidi="en-US"/>
    </w:rPr>
  </w:style>
  <w:style w:type="character" w:customStyle="1" w:styleId="107">
    <w:name w:val="Char Char Char1"/>
    <w:qFormat/>
    <w:uiPriority w:val="0"/>
    <w:rPr>
      <w:rFonts w:ascii="Cambria" w:hAnsi="隶书"/>
      <w:sz w:val="21"/>
      <w:szCs w:val="21"/>
    </w:rPr>
  </w:style>
  <w:style w:type="character" w:customStyle="1" w:styleId="108">
    <w:name w:val="heading 5 Char1"/>
    <w:qFormat/>
    <w:uiPriority w:val="0"/>
    <w:rPr>
      <w:rFonts w:eastAsia="Cambria"/>
      <w:b/>
      <w:bCs/>
      <w:kern w:val="2"/>
      <w:sz w:val="28"/>
      <w:szCs w:val="28"/>
      <w:lang w:val="en-US" w:eastAsia="zh-CN" w:bidi="ar-SA"/>
    </w:rPr>
  </w:style>
  <w:style w:type="character" w:customStyle="1" w:styleId="109">
    <w:name w:val="Char Char17"/>
    <w:qFormat/>
    <w:uiPriority w:val="0"/>
    <w:rPr>
      <w:rFonts w:ascii="宋体,Verdana,Arial" w:hAnsi="宋体,Verdana,Arial"/>
      <w:b/>
      <w:bCs/>
      <w:kern w:val="2"/>
      <w:sz w:val="28"/>
      <w:szCs w:val="28"/>
    </w:rPr>
  </w:style>
  <w:style w:type="character" w:customStyle="1" w:styleId="110">
    <w:name w:val="linkgray"/>
    <w:qFormat/>
    <w:uiPriority w:val="0"/>
  </w:style>
  <w:style w:type="character" w:customStyle="1" w:styleId="111">
    <w:name w:val="表格标题 Char Char"/>
    <w:link w:val="112"/>
    <w:qFormat/>
    <w:uiPriority w:val="0"/>
    <w:rPr>
      <w:rFonts w:ascii="Verdana" w:hAnsi="Verdana" w:eastAsia="Verdana"/>
      <w:b/>
      <w:color w:val="FFFFFF"/>
      <w:kern w:val="2"/>
      <w:sz w:val="21"/>
      <w:szCs w:val="24"/>
      <w:lang w:bidi="ar-SA"/>
    </w:rPr>
  </w:style>
  <w:style w:type="paragraph" w:customStyle="1" w:styleId="112">
    <w:name w:val="表格标题"/>
    <w:basedOn w:val="1"/>
    <w:link w:val="111"/>
    <w:qFormat/>
    <w:uiPriority w:val="0"/>
    <w:rPr>
      <w:rFonts w:ascii="Verdana" w:hAnsi="Verdana" w:eastAsia="Verdana"/>
      <w:b/>
      <w:color w:val="FFFFFF"/>
    </w:rPr>
  </w:style>
  <w:style w:type="character" w:customStyle="1" w:styleId="113">
    <w:name w:val="Body text|2 + Times New Roman"/>
    <w:unhideWhenUsed/>
    <w:qFormat/>
    <w:uiPriority w:val="0"/>
    <w:rPr>
      <w:rFonts w:ascii="Times New Roman" w:hAnsi="Times New Roman" w:eastAsia="Times New Roman" w:cs="Times New Roman"/>
      <w:color w:val="000000"/>
      <w:spacing w:val="10"/>
      <w:w w:val="60"/>
      <w:position w:val="0"/>
      <w:sz w:val="24"/>
      <w:szCs w:val="24"/>
      <w:u w:val="none"/>
      <w:lang w:val="en-US" w:eastAsia="en-US" w:bidi="en-US"/>
    </w:rPr>
  </w:style>
  <w:style w:type="character" w:customStyle="1" w:styleId="114">
    <w:name w:val="Char Char18"/>
    <w:qFormat/>
    <w:uiPriority w:val="0"/>
    <w:rPr>
      <w:b/>
      <w:bCs/>
      <w:kern w:val="2"/>
      <w:sz w:val="32"/>
      <w:szCs w:val="32"/>
    </w:rPr>
  </w:style>
  <w:style w:type="character" w:customStyle="1" w:styleId="115">
    <w:name w:val="heading 3 Char"/>
    <w:qFormat/>
    <w:uiPriority w:val="0"/>
    <w:rPr>
      <w:rFonts w:ascii="Courier New" w:hAnsi="Courier New" w:eastAsia="ˎ̥"/>
      <w:sz w:val="28"/>
      <w:szCs w:val="24"/>
    </w:rPr>
  </w:style>
  <w:style w:type="character" w:customStyle="1" w:styleId="116">
    <w:name w:val="哈哈正文 Char Char"/>
    <w:link w:val="117"/>
    <w:qFormat/>
    <w:uiPriority w:val="0"/>
    <w:rPr>
      <w:rFonts w:ascii="仿宋_GB2312" w:hAnsi="仿宋_GB2312"/>
      <w:kern w:val="2"/>
      <w:sz w:val="24"/>
      <w:lang w:bidi="ar-SA"/>
    </w:rPr>
  </w:style>
  <w:style w:type="paragraph" w:customStyle="1" w:styleId="117">
    <w:name w:val="哈哈正文"/>
    <w:basedOn w:val="1"/>
    <w:link w:val="116"/>
    <w:qFormat/>
    <w:uiPriority w:val="0"/>
    <w:pPr>
      <w:spacing w:line="360" w:lineRule="auto"/>
      <w:ind w:firstLine="200" w:firstLineChars="200"/>
    </w:pPr>
    <w:rPr>
      <w:rFonts w:ascii="仿宋_GB2312" w:hAnsi="仿宋_GB2312"/>
      <w:sz w:val="24"/>
      <w:szCs w:val="20"/>
    </w:rPr>
  </w:style>
  <w:style w:type="character" w:customStyle="1" w:styleId="118">
    <w:name w:val="Header or footer|1 + Times New Roman"/>
    <w:unhideWhenUsed/>
    <w:qFormat/>
    <w:uiPriority w:val="0"/>
    <w:rPr>
      <w:rFonts w:ascii="Times New Roman" w:hAnsi="Times New Roman" w:eastAsia="Times New Roman" w:cs="Times New Roman"/>
      <w:color w:val="000000"/>
      <w:spacing w:val="0"/>
      <w:w w:val="100"/>
      <w:position w:val="0"/>
      <w:sz w:val="18"/>
      <w:szCs w:val="18"/>
      <w:u w:val="none"/>
      <w:lang w:val="zh-CN" w:eastAsia="zh-CN" w:bidi="zh-CN"/>
    </w:rPr>
  </w:style>
  <w:style w:type="character" w:customStyle="1" w:styleId="119">
    <w:name w:val="样式 标题 3 + 黑体 小四 Char Char"/>
    <w:link w:val="120"/>
    <w:qFormat/>
    <w:uiPriority w:val="0"/>
    <w:rPr>
      <w:rFonts w:ascii="ˎ̥" w:hAnsi="Courier New" w:eastAsia="ˎ̥"/>
      <w:bCs/>
      <w:sz w:val="24"/>
      <w:szCs w:val="24"/>
      <w:lang w:bidi="ar-SA"/>
    </w:rPr>
  </w:style>
  <w:style w:type="paragraph" w:customStyle="1" w:styleId="120">
    <w:name w:val="样式 标题 3 + 黑体 小四"/>
    <w:basedOn w:val="7"/>
    <w:link w:val="119"/>
    <w:qFormat/>
    <w:uiPriority w:val="0"/>
    <w:rPr>
      <w:rFonts w:ascii="ˎ̥" w:hAnsi="Courier New" w:eastAsia="ˎ̥"/>
      <w:b w:val="0"/>
      <w:kern w:val="0"/>
      <w:sz w:val="24"/>
      <w:szCs w:val="24"/>
    </w:rPr>
  </w:style>
  <w:style w:type="character" w:customStyle="1" w:styleId="121">
    <w:name w:val="H5-1 字符"/>
    <w:link w:val="122"/>
    <w:qFormat/>
    <w:uiPriority w:val="0"/>
    <w:rPr>
      <w:rFonts w:ascii="仿宋" w:hAnsi="仿宋" w:eastAsia="仿宋"/>
      <w:b/>
      <w:bCs/>
      <w:kern w:val="2"/>
      <w:sz w:val="24"/>
      <w:szCs w:val="28"/>
    </w:rPr>
  </w:style>
  <w:style w:type="paragraph" w:customStyle="1" w:styleId="122">
    <w:name w:val="H5-1"/>
    <w:basedOn w:val="9"/>
    <w:link w:val="121"/>
    <w:qFormat/>
    <w:uiPriority w:val="0"/>
    <w:pPr>
      <w:spacing w:before="0" w:after="0" w:line="360" w:lineRule="auto"/>
      <w:ind w:left="1008" w:hanging="1008"/>
    </w:pPr>
    <w:rPr>
      <w:rFonts w:ascii="仿宋" w:hAnsi="仿宋" w:eastAsia="仿宋"/>
      <w:sz w:val="24"/>
    </w:rPr>
  </w:style>
  <w:style w:type="character" w:customStyle="1" w:styleId="123">
    <w:name w:val="Footer-Even Char2"/>
    <w:qFormat/>
    <w:uiPriority w:val="0"/>
    <w:rPr>
      <w:kern w:val="2"/>
      <w:sz w:val="18"/>
      <w:szCs w:val="18"/>
    </w:rPr>
  </w:style>
  <w:style w:type="character" w:customStyle="1" w:styleId="124">
    <w:name w:val="smalltxt1"/>
    <w:qFormat/>
    <w:uiPriority w:val="0"/>
    <w:rPr>
      <w:rFonts w:hint="default" w:ascii="Century Gothic" w:hAnsi="Century Gothic"/>
      <w:sz w:val="24"/>
      <w:szCs w:val="24"/>
    </w:rPr>
  </w:style>
  <w:style w:type="character" w:customStyle="1" w:styleId="125">
    <w:name w:val="Body text|2 + 11 pt"/>
    <w:unhideWhenUsed/>
    <w:qFormat/>
    <w:uiPriority w:val="0"/>
    <w:rPr>
      <w:rFonts w:ascii="PMingLiU" w:hAnsi="PMingLiU" w:eastAsia="PMingLiU" w:cs="PMingLiU"/>
      <w:i/>
      <w:iCs/>
      <w:color w:val="000000"/>
      <w:spacing w:val="0"/>
      <w:w w:val="100"/>
      <w:position w:val="0"/>
      <w:sz w:val="22"/>
      <w:szCs w:val="22"/>
      <w:u w:val="none"/>
      <w:lang w:val="en-US" w:eastAsia="en-US" w:bidi="en-US"/>
    </w:rPr>
  </w:style>
  <w:style w:type="character" w:customStyle="1" w:styleId="126">
    <w:name w:val="Char Char6"/>
    <w:qFormat/>
    <w:uiPriority w:val="0"/>
    <w:rPr>
      <w:rFonts w:ascii="黑体" w:hAnsi="黑体" w:eastAsia="Cambria" w:cs="黑体"/>
      <w:szCs w:val="24"/>
    </w:rPr>
  </w:style>
  <w:style w:type="character" w:customStyle="1" w:styleId="127">
    <w:name w:val="纯文本 字符"/>
    <w:qFormat/>
    <w:uiPriority w:val="0"/>
    <w:rPr>
      <w:rFonts w:ascii="宋体" w:hAnsi="Courier New" w:eastAsia="宋体"/>
      <w:kern w:val="2"/>
      <w:sz w:val="21"/>
      <w:lang w:val="en-US" w:eastAsia="zh-CN" w:bidi="ar-SA"/>
    </w:rPr>
  </w:style>
  <w:style w:type="character" w:customStyle="1" w:styleId="128">
    <w:name w:val="1Text Char Char"/>
    <w:link w:val="129"/>
    <w:qFormat/>
    <w:uiPriority w:val="0"/>
    <w:rPr>
      <w:rFonts w:ascii="仿宋_GB2312" w:hAnsi="仿宋_GB2312" w:eastAsia="仿宋_GB2312"/>
      <w:sz w:val="24"/>
      <w:szCs w:val="24"/>
      <w:lang w:bidi="ar-SA"/>
    </w:rPr>
  </w:style>
  <w:style w:type="paragraph" w:customStyle="1" w:styleId="129">
    <w:name w:val="1Text"/>
    <w:basedOn w:val="1"/>
    <w:link w:val="128"/>
    <w:qFormat/>
    <w:uiPriority w:val="0"/>
    <w:pPr>
      <w:spacing w:beforeLines="50" w:afterLines="50" w:line="360" w:lineRule="auto"/>
      <w:ind w:firstLine="480" w:firstLineChars="200"/>
      <w:jc w:val="left"/>
    </w:pPr>
    <w:rPr>
      <w:rFonts w:ascii="仿宋_GB2312" w:hAnsi="仿宋_GB2312" w:eastAsia="仿宋_GB2312"/>
      <w:kern w:val="0"/>
      <w:sz w:val="24"/>
    </w:rPr>
  </w:style>
  <w:style w:type="character" w:customStyle="1" w:styleId="130">
    <w:name w:val="heading 4 Char2"/>
    <w:qFormat/>
    <w:uiPriority w:val="0"/>
    <w:rPr>
      <w:rFonts w:ascii="宋体,Verdana,Arial" w:hAnsi="宋体,Verdana,Arial"/>
      <w:b/>
      <w:bCs/>
      <w:kern w:val="2"/>
      <w:sz w:val="28"/>
      <w:szCs w:val="28"/>
    </w:rPr>
  </w:style>
  <w:style w:type="character" w:customStyle="1" w:styleId="131">
    <w:name w:val="heading 2 Char1"/>
    <w:qFormat/>
    <w:uiPriority w:val="0"/>
    <w:rPr>
      <w:rFonts w:ascii="宋体,Verdana,Arial" w:hAnsi="宋体,Verdana,Arial" w:eastAsia="Cambria"/>
      <w:b/>
      <w:bCs/>
      <w:kern w:val="2"/>
      <w:sz w:val="32"/>
      <w:szCs w:val="32"/>
      <w:lang w:val="en-US" w:eastAsia="zh-CN" w:bidi="ar-SA"/>
    </w:rPr>
  </w:style>
  <w:style w:type="character" w:customStyle="1" w:styleId="132">
    <w:name w:val="Texte Char Char"/>
    <w:qFormat/>
    <w:uiPriority w:val="0"/>
    <w:rPr>
      <w:rFonts w:ascii="Cambria" w:hAnsi="隶书" w:eastAsia="Cambria"/>
      <w:sz w:val="21"/>
      <w:szCs w:val="21"/>
      <w:lang w:val="en-US" w:eastAsia="zh-CN" w:bidi="ar-SA"/>
    </w:rPr>
  </w:style>
  <w:style w:type="character" w:customStyle="1" w:styleId="133">
    <w:name w:val="Footer-Even Char"/>
    <w:qFormat/>
    <w:uiPriority w:val="0"/>
    <w:rPr>
      <w:sz w:val="18"/>
      <w:szCs w:val="18"/>
    </w:rPr>
  </w:style>
  <w:style w:type="character" w:customStyle="1" w:styleId="134">
    <w:name w:val="Style5"/>
    <w:qFormat/>
    <w:uiPriority w:val="0"/>
    <w:rPr>
      <w:rFonts w:ascii="Helvetica" w:hAnsi="Cambria" w:eastAsia="Cambria" w:cs="黑体"/>
      <w:sz w:val="22"/>
      <w:szCs w:val="22"/>
      <w:lang w:eastAsia="zh-CN"/>
    </w:rPr>
  </w:style>
  <w:style w:type="character" w:customStyle="1" w:styleId="135">
    <w:name w:val="Style2"/>
    <w:qFormat/>
    <w:uiPriority w:val="0"/>
    <w:rPr>
      <w:rFonts w:ascii="Helvetica" w:hAnsi="Cambria" w:eastAsia="Cambria" w:cs="黑体"/>
      <w:sz w:val="22"/>
      <w:szCs w:val="22"/>
      <w:lang w:eastAsia="zh-CN"/>
    </w:rPr>
  </w:style>
  <w:style w:type="character" w:customStyle="1" w:styleId="136">
    <w:name w:val="A6"/>
    <w:qFormat/>
    <w:uiPriority w:val="0"/>
    <w:rPr>
      <w:rFonts w:cs="Myriad Pro"/>
      <w:color w:val="000000"/>
      <w:sz w:val="16"/>
      <w:szCs w:val="16"/>
    </w:rPr>
  </w:style>
  <w:style w:type="character" w:customStyle="1" w:styleId="137">
    <w:name w:val="Char Char16"/>
    <w:qFormat/>
    <w:uiPriority w:val="0"/>
    <w:rPr>
      <w:b/>
      <w:bCs/>
      <w:kern w:val="2"/>
      <w:sz w:val="28"/>
      <w:szCs w:val="28"/>
    </w:rPr>
  </w:style>
  <w:style w:type="character" w:customStyle="1" w:styleId="138">
    <w:name w:val="ändrad Char"/>
    <w:qFormat/>
    <w:uiPriority w:val="0"/>
    <w:rPr>
      <w:rFonts w:eastAsia="Cambria"/>
      <w:kern w:val="2"/>
      <w:sz w:val="21"/>
      <w:szCs w:val="24"/>
      <w:lang w:val="en-US" w:eastAsia="zh-CN" w:bidi="ar-SA"/>
    </w:rPr>
  </w:style>
  <w:style w:type="character" w:customStyle="1" w:styleId="139">
    <w:name w:val="Char Char Char Char Char Char Char Char Char Char Char Char Char Char Char"/>
    <w:qFormat/>
    <w:uiPriority w:val="0"/>
    <w:rPr>
      <w:rFonts w:ascii="Cambria" w:hAnsi="隶书" w:eastAsia="Cambria"/>
      <w:sz w:val="21"/>
      <w:szCs w:val="21"/>
      <w:lang w:val="en-US" w:eastAsia="zh-CN" w:bidi="ar-SA"/>
    </w:rPr>
  </w:style>
  <w:style w:type="character" w:customStyle="1" w:styleId="140">
    <w:name w:val="Ò³Ã¼ Char Char2"/>
    <w:qFormat/>
    <w:uiPriority w:val="0"/>
    <w:rPr>
      <w:kern w:val="2"/>
      <w:sz w:val="18"/>
      <w:szCs w:val="18"/>
    </w:rPr>
  </w:style>
  <w:style w:type="character" w:customStyle="1" w:styleId="141">
    <w:name w:val="Body text|2 + Spacing 2 pt1"/>
    <w:unhideWhenUsed/>
    <w:qFormat/>
    <w:uiPriority w:val="0"/>
    <w:rPr>
      <w:rFonts w:ascii="PMingLiU" w:hAnsi="PMingLiU" w:eastAsia="PMingLiU" w:cs="PMingLiU"/>
      <w:color w:val="000000"/>
      <w:spacing w:val="50"/>
      <w:w w:val="100"/>
      <w:position w:val="0"/>
      <w:sz w:val="24"/>
      <w:szCs w:val="24"/>
      <w:u w:val="single"/>
      <w:lang w:val="zh-CN" w:eastAsia="zh-CN" w:bidi="zh-CN"/>
    </w:rPr>
  </w:style>
  <w:style w:type="character" w:customStyle="1" w:styleId="142">
    <w:name w:val="Heading #3|1_"/>
    <w:link w:val="143"/>
    <w:qFormat/>
    <w:uiPriority w:val="0"/>
    <w:rPr>
      <w:rFonts w:ascii="PMingLiU" w:hAnsi="PMingLiU" w:eastAsia="PMingLiU" w:cs="PMingLiU"/>
      <w:b/>
      <w:bCs/>
      <w:spacing w:val="30"/>
      <w:u w:val="none"/>
    </w:rPr>
  </w:style>
  <w:style w:type="paragraph" w:customStyle="1" w:styleId="143">
    <w:name w:val="Heading #3|1"/>
    <w:basedOn w:val="1"/>
    <w:link w:val="142"/>
    <w:qFormat/>
    <w:uiPriority w:val="0"/>
    <w:pPr>
      <w:shd w:val="clear" w:color="auto" w:fill="FFFFFF"/>
      <w:spacing w:after="140" w:line="240" w:lineRule="exact"/>
      <w:ind w:hanging="460"/>
      <w:jc w:val="distribute"/>
      <w:outlineLvl w:val="2"/>
    </w:pPr>
    <w:rPr>
      <w:rFonts w:ascii="PMingLiU" w:hAnsi="PMingLiU" w:eastAsia="PMingLiU"/>
      <w:b/>
      <w:bCs/>
      <w:spacing w:val="30"/>
      <w:kern w:val="0"/>
      <w:sz w:val="20"/>
      <w:szCs w:val="20"/>
    </w:rPr>
  </w:style>
  <w:style w:type="character" w:customStyle="1" w:styleId="144">
    <w:name w:val="Heading #3|1 + Spacing 3 pt"/>
    <w:unhideWhenUsed/>
    <w:qFormat/>
    <w:uiPriority w:val="0"/>
    <w:rPr>
      <w:rFonts w:ascii="PMingLiU" w:hAnsi="PMingLiU" w:eastAsia="PMingLiU" w:cs="PMingLiU"/>
      <w:b/>
      <w:bCs/>
      <w:color w:val="000000"/>
      <w:spacing w:val="70"/>
      <w:w w:val="100"/>
      <w:position w:val="0"/>
      <w:sz w:val="24"/>
      <w:szCs w:val="24"/>
      <w:u w:val="none"/>
      <w:lang w:val="zh-CN" w:eastAsia="zh-CN" w:bidi="zh-CN"/>
    </w:rPr>
  </w:style>
  <w:style w:type="character" w:customStyle="1" w:styleId="145">
    <w:name w:val="Char Char111"/>
    <w:qFormat/>
    <w:uiPriority w:val="0"/>
    <w:rPr>
      <w:rFonts w:ascii="黑体" w:hAnsi="黑体" w:eastAsia="Cambria" w:cs="黑体"/>
      <w:sz w:val="18"/>
      <w:szCs w:val="18"/>
    </w:rPr>
  </w:style>
  <w:style w:type="character" w:customStyle="1" w:styleId="146">
    <w:name w:val="样式2 Char Char"/>
    <w:link w:val="147"/>
    <w:qFormat/>
    <w:uiPriority w:val="0"/>
    <w:rPr>
      <w:rFonts w:ascii="Cambria" w:hAnsi="Cambria" w:eastAsia="Cambria"/>
      <w:bCs/>
      <w:kern w:val="2"/>
      <w:sz w:val="28"/>
      <w:szCs w:val="28"/>
      <w:lang w:val="en-US" w:eastAsia="zh-CN" w:bidi="ar-SA"/>
    </w:rPr>
  </w:style>
  <w:style w:type="paragraph" w:customStyle="1" w:styleId="147">
    <w:name w:val="样式2"/>
    <w:basedOn w:val="6"/>
    <w:link w:val="146"/>
    <w:qFormat/>
    <w:uiPriority w:val="0"/>
    <w:pPr>
      <w:snapToGrid w:val="0"/>
      <w:spacing w:afterLines="50" w:line="480" w:lineRule="exact"/>
      <w:ind w:firstLine="556"/>
    </w:pPr>
    <w:rPr>
      <w:rFonts w:ascii="Cambria" w:hAnsi="Cambria"/>
      <w:b w:val="0"/>
      <w:sz w:val="28"/>
      <w:szCs w:val="28"/>
    </w:rPr>
  </w:style>
  <w:style w:type="character" w:customStyle="1" w:styleId="148">
    <w:name w:val="heading 3 Char2"/>
    <w:qFormat/>
    <w:uiPriority w:val="0"/>
    <w:rPr>
      <w:b/>
      <w:bCs/>
      <w:kern w:val="2"/>
      <w:sz w:val="32"/>
      <w:szCs w:val="32"/>
    </w:rPr>
  </w:style>
  <w:style w:type="character" w:customStyle="1" w:styleId="149">
    <w:name w:val="表正文 Char2"/>
    <w:qFormat/>
    <w:uiPriority w:val="0"/>
    <w:rPr>
      <w:rFonts w:ascii="黑体" w:hAnsi="黑体" w:eastAsia="Cambria" w:cs="黑体"/>
      <w:szCs w:val="24"/>
    </w:rPr>
  </w:style>
  <w:style w:type="character" w:customStyle="1" w:styleId="150">
    <w:name w:val="强调划线"/>
    <w:qFormat/>
    <w:uiPriority w:val="0"/>
    <w:rPr>
      <w:u w:val="single"/>
    </w:rPr>
  </w:style>
  <w:style w:type="character" w:customStyle="1" w:styleId="151">
    <w:name w:val="heading 1 Char1"/>
    <w:qFormat/>
    <w:uiPriority w:val="0"/>
    <w:rPr>
      <w:rFonts w:eastAsia="Cambria"/>
      <w:b/>
      <w:bCs/>
      <w:kern w:val="44"/>
      <w:sz w:val="44"/>
      <w:szCs w:val="44"/>
      <w:lang w:val="en-US" w:eastAsia="zh-CN" w:bidi="ar-SA"/>
    </w:rPr>
  </w:style>
  <w:style w:type="character" w:customStyle="1" w:styleId="152">
    <w:name w:val="正文1 Char Char"/>
    <w:link w:val="153"/>
    <w:qFormat/>
    <w:uiPriority w:val="0"/>
    <w:rPr>
      <w:rFonts w:ascii="Cambria" w:hAnsi="Cambria" w:eastAsia="Cambria" w:cs="Cambria"/>
      <w:sz w:val="21"/>
      <w:lang w:val="en-US" w:eastAsia="zh-CN" w:bidi="ar-SA"/>
    </w:rPr>
  </w:style>
  <w:style w:type="paragraph" w:customStyle="1" w:styleId="153">
    <w:name w:val="正文1"/>
    <w:basedOn w:val="1"/>
    <w:link w:val="152"/>
    <w:qFormat/>
    <w:uiPriority w:val="0"/>
    <w:pPr>
      <w:widowControl/>
      <w:spacing w:line="360" w:lineRule="auto"/>
      <w:ind w:left="360" w:firstLine="420"/>
      <w:jc w:val="left"/>
    </w:pPr>
    <w:rPr>
      <w:rFonts w:ascii="Cambria" w:hAnsi="Cambria" w:eastAsia="Cambria" w:cs="Cambria"/>
      <w:kern w:val="0"/>
      <w:szCs w:val="20"/>
    </w:rPr>
  </w:style>
  <w:style w:type="character" w:customStyle="1" w:styleId="154">
    <w:name w:val="Body text|2 + Spacing 2 pt"/>
    <w:unhideWhenUsed/>
    <w:qFormat/>
    <w:uiPriority w:val="0"/>
    <w:rPr>
      <w:rFonts w:ascii="PMingLiU" w:hAnsi="PMingLiU" w:eastAsia="PMingLiU" w:cs="PMingLiU"/>
      <w:color w:val="000000"/>
      <w:spacing w:val="50"/>
      <w:w w:val="100"/>
      <w:position w:val="0"/>
      <w:sz w:val="24"/>
      <w:szCs w:val="24"/>
      <w:u w:val="none"/>
      <w:lang w:val="zh-CN" w:eastAsia="zh-CN" w:bidi="zh-CN"/>
    </w:rPr>
  </w:style>
  <w:style w:type="character" w:customStyle="1" w:styleId="155">
    <w:name w:val="dandyren_title1"/>
    <w:qFormat/>
    <w:uiPriority w:val="0"/>
    <w:rPr>
      <w:b/>
      <w:bCs/>
      <w:color w:val="FF6633"/>
      <w:sz w:val="18"/>
      <w:szCs w:val="18"/>
    </w:rPr>
  </w:style>
  <w:style w:type="character" w:customStyle="1" w:styleId="156">
    <w:name w:val="Ò³Ã¼ Char Char1"/>
    <w:qFormat/>
    <w:uiPriority w:val="0"/>
    <w:rPr>
      <w:rFonts w:eastAsia="Cambria"/>
      <w:kern w:val="2"/>
      <w:sz w:val="18"/>
      <w:szCs w:val="18"/>
      <w:lang w:val="en-US" w:eastAsia="zh-CN" w:bidi="ar-SA"/>
    </w:rPr>
  </w:style>
  <w:style w:type="character" w:customStyle="1" w:styleId="157">
    <w:name w:val="引用 Char"/>
    <w:link w:val="158"/>
    <w:qFormat/>
    <w:uiPriority w:val="0"/>
    <w:rPr>
      <w:rFonts w:ascii="Helvetica" w:hAnsi="Helvetica" w:eastAsia="Cambria"/>
      <w:i/>
      <w:iCs/>
      <w:color w:val="000000"/>
      <w:lang w:val="en-US" w:eastAsia="zh-CN" w:bidi="ar-SA"/>
    </w:rPr>
  </w:style>
  <w:style w:type="paragraph" w:styleId="158">
    <w:name w:val="Quote"/>
    <w:basedOn w:val="1"/>
    <w:next w:val="1"/>
    <w:link w:val="157"/>
    <w:qFormat/>
    <w:uiPriority w:val="0"/>
    <w:rPr>
      <w:rFonts w:ascii="Helvetica" w:hAnsi="Helvetica" w:eastAsia="Cambria"/>
      <w:i/>
      <w:iCs/>
      <w:color w:val="000000"/>
      <w:kern w:val="0"/>
      <w:sz w:val="20"/>
      <w:szCs w:val="20"/>
    </w:rPr>
  </w:style>
  <w:style w:type="character" w:customStyle="1" w:styleId="159">
    <w:name w:val="正文4 Char Char"/>
    <w:link w:val="160"/>
    <w:qFormat/>
    <w:uiPriority w:val="0"/>
    <w:rPr>
      <w:rFonts w:eastAsia="仿宋_GB2312"/>
      <w:kern w:val="2"/>
      <w:sz w:val="24"/>
      <w:szCs w:val="24"/>
    </w:rPr>
  </w:style>
  <w:style w:type="paragraph" w:customStyle="1" w:styleId="160">
    <w:name w:val="正文4"/>
    <w:basedOn w:val="1"/>
    <w:link w:val="159"/>
    <w:qFormat/>
    <w:uiPriority w:val="0"/>
    <w:pPr>
      <w:tabs>
        <w:tab w:val="left" w:pos="425"/>
      </w:tabs>
      <w:spacing w:before="60" w:after="60" w:line="360" w:lineRule="auto"/>
      <w:ind w:left="425"/>
    </w:pPr>
    <w:rPr>
      <w:rFonts w:eastAsia="仿宋_GB2312"/>
      <w:sz w:val="24"/>
    </w:rPr>
  </w:style>
  <w:style w:type="character" w:customStyle="1" w:styleId="161">
    <w:name w:val="Body text|2_"/>
    <w:link w:val="162"/>
    <w:qFormat/>
    <w:uiPriority w:val="0"/>
    <w:rPr>
      <w:rFonts w:ascii="PMingLiU" w:hAnsi="PMingLiU" w:eastAsia="PMingLiU" w:cs="PMingLiU"/>
      <w:spacing w:val="20"/>
      <w:u w:val="none"/>
    </w:rPr>
  </w:style>
  <w:style w:type="paragraph" w:customStyle="1" w:styleId="162">
    <w:name w:val="Body text|22"/>
    <w:basedOn w:val="1"/>
    <w:link w:val="161"/>
    <w:qFormat/>
    <w:uiPriority w:val="0"/>
    <w:pPr>
      <w:shd w:val="clear" w:color="auto" w:fill="FFFFFF"/>
      <w:spacing w:before="140" w:line="403" w:lineRule="exact"/>
      <w:ind w:hanging="580"/>
    </w:pPr>
    <w:rPr>
      <w:rFonts w:ascii="PMingLiU" w:hAnsi="PMingLiU" w:eastAsia="PMingLiU"/>
      <w:spacing w:val="20"/>
      <w:kern w:val="0"/>
      <w:sz w:val="20"/>
      <w:szCs w:val="20"/>
    </w:rPr>
  </w:style>
  <w:style w:type="character" w:customStyle="1" w:styleId="163">
    <w:name w:val="页眉注释 Char Char"/>
    <w:link w:val="164"/>
    <w:qFormat/>
    <w:uiPriority w:val="0"/>
    <w:rPr>
      <w:rFonts w:ascii="Arial Unicode MS" w:hAnsi="Arial Unicode MS" w:eastAsia="Arial Unicode MS"/>
      <w:b/>
      <w:color w:val="FFFFFF"/>
      <w:kern w:val="2"/>
      <w:sz w:val="18"/>
      <w:szCs w:val="18"/>
      <w:lang w:bidi="ar-SA"/>
    </w:rPr>
  </w:style>
  <w:style w:type="paragraph" w:customStyle="1" w:styleId="164">
    <w:name w:val="页眉注释"/>
    <w:basedOn w:val="1"/>
    <w:link w:val="163"/>
    <w:qFormat/>
    <w:uiPriority w:val="0"/>
    <w:pPr>
      <w:spacing w:line="0" w:lineRule="atLeast"/>
      <w:jc w:val="center"/>
    </w:pPr>
    <w:rPr>
      <w:rFonts w:ascii="Arial Unicode MS" w:hAnsi="Arial Unicode MS" w:eastAsia="Arial Unicode MS"/>
      <w:b/>
      <w:color w:val="FFFFFF"/>
      <w:sz w:val="18"/>
      <w:szCs w:val="18"/>
    </w:rPr>
  </w:style>
  <w:style w:type="character" w:customStyle="1" w:styleId="165">
    <w:name w:val="heading 1 Char2"/>
    <w:qFormat/>
    <w:uiPriority w:val="0"/>
    <w:rPr>
      <w:b/>
      <w:bCs/>
      <w:kern w:val="44"/>
      <w:sz w:val="44"/>
      <w:szCs w:val="44"/>
    </w:rPr>
  </w:style>
  <w:style w:type="character" w:customStyle="1" w:styleId="166">
    <w:name w:val="列出段落 Char"/>
    <w:link w:val="167"/>
    <w:qFormat/>
    <w:uiPriority w:val="0"/>
    <w:rPr>
      <w:rFonts w:ascii="Helvetica" w:hAnsi="Helvetica" w:eastAsia="Cambria" w:cs="黑体"/>
      <w:kern w:val="2"/>
      <w:sz w:val="21"/>
      <w:szCs w:val="22"/>
      <w:lang w:val="en-US" w:eastAsia="zh-CN" w:bidi="ar-SA"/>
    </w:rPr>
  </w:style>
  <w:style w:type="paragraph" w:styleId="167">
    <w:name w:val="List Paragraph"/>
    <w:basedOn w:val="1"/>
    <w:link w:val="166"/>
    <w:qFormat/>
    <w:uiPriority w:val="0"/>
    <w:pPr>
      <w:ind w:firstLine="420" w:firstLineChars="200"/>
    </w:pPr>
    <w:rPr>
      <w:rFonts w:ascii="Helvetica" w:hAnsi="Helvetica" w:eastAsia="Cambria" w:cs="黑体"/>
      <w:szCs w:val="22"/>
    </w:rPr>
  </w:style>
  <w:style w:type="character" w:customStyle="1" w:styleId="168">
    <w:name w:val="PI Char"/>
    <w:qFormat/>
    <w:uiPriority w:val="0"/>
    <w:rPr>
      <w:rFonts w:ascii="Cambria" w:hAnsi="Cambria"/>
      <w:sz w:val="24"/>
    </w:rPr>
  </w:style>
  <w:style w:type="character" w:customStyle="1" w:styleId="169">
    <w:name w:val="大标题 Char Char"/>
    <w:link w:val="170"/>
    <w:qFormat/>
    <w:uiPriority w:val="0"/>
    <w:rPr>
      <w:rFonts w:ascii="Verdana" w:hAnsi="Verdana" w:eastAsia="Verdana"/>
      <w:b/>
      <w:bCs/>
      <w:kern w:val="2"/>
      <w:sz w:val="72"/>
      <w:szCs w:val="72"/>
      <w:lang w:bidi="ar-SA"/>
    </w:rPr>
  </w:style>
  <w:style w:type="paragraph" w:customStyle="1" w:styleId="170">
    <w:name w:val="大标题"/>
    <w:basedOn w:val="1"/>
    <w:link w:val="169"/>
    <w:qFormat/>
    <w:uiPriority w:val="0"/>
    <w:pPr>
      <w:spacing w:line="40" w:lineRule="atLeast"/>
    </w:pPr>
    <w:rPr>
      <w:rFonts w:ascii="Verdana" w:hAnsi="Verdana" w:eastAsia="Verdana"/>
      <w:b/>
      <w:bCs/>
      <w:sz w:val="72"/>
      <w:szCs w:val="72"/>
    </w:rPr>
  </w:style>
  <w:style w:type="character" w:customStyle="1" w:styleId="171">
    <w:name w:val="PI Char2"/>
    <w:qFormat/>
    <w:uiPriority w:val="0"/>
    <w:rPr>
      <w:kern w:val="2"/>
      <w:sz w:val="24"/>
      <w:szCs w:val="24"/>
    </w:rPr>
  </w:style>
  <w:style w:type="character" w:customStyle="1" w:styleId="172">
    <w:name w:val="heading 8 Char1"/>
    <w:qFormat/>
    <w:uiPriority w:val="0"/>
    <w:rPr>
      <w:rFonts w:ascii="Courier New" w:hAnsi="Courier New" w:eastAsia="ˎ̥"/>
      <w:sz w:val="24"/>
      <w:lang w:val="en-US" w:eastAsia="zh-CN" w:bidi="ar-SA"/>
    </w:rPr>
  </w:style>
  <w:style w:type="character" w:customStyle="1" w:styleId="173">
    <w:name w:val="栏目标题 Char Char"/>
    <w:link w:val="174"/>
    <w:qFormat/>
    <w:uiPriority w:val="0"/>
    <w:rPr>
      <w:rFonts w:ascii="Verdana" w:hAnsi="Verdana" w:eastAsia="Verdana"/>
      <w:b/>
      <w:kern w:val="2"/>
      <w:sz w:val="21"/>
      <w:szCs w:val="24"/>
      <w:lang w:bidi="ar-SA"/>
    </w:rPr>
  </w:style>
  <w:style w:type="paragraph" w:customStyle="1" w:styleId="174">
    <w:name w:val="栏目标题"/>
    <w:basedOn w:val="1"/>
    <w:link w:val="173"/>
    <w:qFormat/>
    <w:uiPriority w:val="0"/>
    <w:pPr>
      <w:jc w:val="center"/>
    </w:pPr>
    <w:rPr>
      <w:rFonts w:ascii="Verdana" w:hAnsi="Verdana" w:eastAsia="Verdana"/>
      <w:b/>
    </w:rPr>
  </w:style>
  <w:style w:type="character" w:customStyle="1" w:styleId="175">
    <w:name w:val="No Spacing Char Char"/>
    <w:link w:val="176"/>
    <w:qFormat/>
    <w:uiPriority w:val="0"/>
    <w:rPr>
      <w:rFonts w:ascii="仿宋_GB2312" w:hAnsi="仿宋_GB2312" w:eastAsia="仿宋_GB2312"/>
      <w:sz w:val="22"/>
      <w:szCs w:val="22"/>
      <w:lang w:val="en-US" w:eastAsia="en-US" w:bidi="ar-SA"/>
    </w:rPr>
  </w:style>
  <w:style w:type="paragraph" w:customStyle="1" w:styleId="176">
    <w:name w:val="无间隔1"/>
    <w:link w:val="175"/>
    <w:qFormat/>
    <w:uiPriority w:val="0"/>
    <w:rPr>
      <w:rFonts w:ascii="仿宋_GB2312" w:hAnsi="仿宋_GB2312" w:eastAsia="仿宋_GB2312" w:cs="Times New Roman"/>
      <w:sz w:val="22"/>
      <w:szCs w:val="22"/>
      <w:lang w:val="en-US" w:eastAsia="en-US" w:bidi="ar-SA"/>
    </w:rPr>
  </w:style>
  <w:style w:type="character" w:customStyle="1" w:styleId="177">
    <w:name w:val="Char Char201"/>
    <w:qFormat/>
    <w:uiPriority w:val="0"/>
    <w:rPr>
      <w:rFonts w:ascii="宋体,Verdana,Arial" w:hAnsi="宋体,Verdana,Arial" w:eastAsia="Cambria" w:cs="黑体"/>
      <w:b/>
      <w:bCs/>
      <w:sz w:val="32"/>
      <w:szCs w:val="32"/>
    </w:rPr>
  </w:style>
  <w:style w:type="character" w:customStyle="1" w:styleId="178">
    <w:name w:val="书籍标题1"/>
    <w:qFormat/>
    <w:uiPriority w:val="0"/>
    <w:rPr>
      <w:b/>
      <w:bCs/>
      <w:smallCaps/>
      <w:spacing w:val="5"/>
    </w:rPr>
  </w:style>
  <w:style w:type="character" w:customStyle="1" w:styleId="179">
    <w:name w:val="样式 宋体"/>
    <w:qFormat/>
    <w:uiPriority w:val="0"/>
    <w:rPr>
      <w:rFonts w:ascii="Cambria" w:hAnsi="Cambria" w:eastAsia="Cambria"/>
      <w:sz w:val="24"/>
      <w:szCs w:val="24"/>
    </w:rPr>
  </w:style>
  <w:style w:type="character" w:customStyle="1" w:styleId="180">
    <w:name w:val="Char Char21"/>
    <w:qFormat/>
    <w:uiPriority w:val="0"/>
    <w:rPr>
      <w:rFonts w:ascii="黑体" w:hAnsi="黑体" w:eastAsia="Cambria" w:cs="黑体"/>
      <w:b/>
      <w:bCs/>
      <w:kern w:val="44"/>
      <w:sz w:val="44"/>
      <w:szCs w:val="44"/>
    </w:rPr>
  </w:style>
  <w:style w:type="character" w:customStyle="1" w:styleId="181">
    <w:name w:val="正文居中 Char Char"/>
    <w:link w:val="182"/>
    <w:qFormat/>
    <w:uiPriority w:val="0"/>
    <w:rPr>
      <w:kern w:val="2"/>
      <w:sz w:val="21"/>
      <w:szCs w:val="24"/>
      <w:lang w:bidi="ar-SA"/>
    </w:rPr>
  </w:style>
  <w:style w:type="paragraph" w:customStyle="1" w:styleId="182">
    <w:name w:val="正文居中"/>
    <w:basedOn w:val="1"/>
    <w:link w:val="181"/>
    <w:qFormat/>
    <w:uiPriority w:val="0"/>
    <w:pPr>
      <w:jc w:val="center"/>
    </w:pPr>
  </w:style>
  <w:style w:type="character" w:customStyle="1" w:styleId="183">
    <w:name w:val="heading 5 Char"/>
    <w:qFormat/>
    <w:uiPriority w:val="0"/>
    <w:rPr>
      <w:rFonts w:ascii="Courier New" w:hAnsi="Courier New" w:eastAsia="ˎ̥"/>
      <w:sz w:val="21"/>
      <w:szCs w:val="21"/>
    </w:rPr>
  </w:style>
  <w:style w:type="character" w:customStyle="1" w:styleId="184">
    <w:name w:val="Footer-Even Char1"/>
    <w:qFormat/>
    <w:uiPriority w:val="0"/>
    <w:rPr>
      <w:rFonts w:eastAsia="Cambria"/>
      <w:kern w:val="2"/>
      <w:sz w:val="18"/>
      <w:szCs w:val="18"/>
      <w:lang w:val="en-US" w:eastAsia="zh-CN" w:bidi="ar-SA"/>
    </w:rPr>
  </w:style>
  <w:style w:type="character" w:customStyle="1" w:styleId="185">
    <w:name w:val="blue1"/>
    <w:qFormat/>
    <w:uiPriority w:val="0"/>
  </w:style>
  <w:style w:type="character" w:customStyle="1" w:styleId="186">
    <w:name w:val="Table caption|1_"/>
    <w:link w:val="187"/>
    <w:qFormat/>
    <w:uiPriority w:val="0"/>
    <w:rPr>
      <w:rFonts w:ascii="PMingLiU" w:hAnsi="PMingLiU" w:eastAsia="PMingLiU" w:cs="PMingLiU"/>
      <w:spacing w:val="20"/>
      <w:u w:val="none"/>
    </w:rPr>
  </w:style>
  <w:style w:type="paragraph" w:customStyle="1" w:styleId="187">
    <w:name w:val="Table caption|1"/>
    <w:basedOn w:val="1"/>
    <w:link w:val="186"/>
    <w:qFormat/>
    <w:uiPriority w:val="0"/>
    <w:pPr>
      <w:shd w:val="clear" w:color="auto" w:fill="FFFFFF"/>
      <w:spacing w:line="240" w:lineRule="exact"/>
    </w:pPr>
    <w:rPr>
      <w:rFonts w:ascii="PMingLiU" w:hAnsi="PMingLiU" w:eastAsia="PMingLiU"/>
      <w:spacing w:val="20"/>
      <w:kern w:val="0"/>
      <w:sz w:val="20"/>
      <w:szCs w:val="20"/>
    </w:rPr>
  </w:style>
  <w:style w:type="character" w:customStyle="1" w:styleId="188">
    <w:name w:val="heading 2 Char2"/>
    <w:qFormat/>
    <w:uiPriority w:val="0"/>
    <w:rPr>
      <w:rFonts w:ascii="宋体,Verdana,Arial" w:hAnsi="宋体,Verdana,Arial"/>
      <w:b/>
      <w:bCs/>
      <w:kern w:val="2"/>
      <w:sz w:val="32"/>
      <w:szCs w:val="32"/>
    </w:rPr>
  </w:style>
  <w:style w:type="character" w:customStyle="1" w:styleId="189">
    <w:name w:val="PI Char1"/>
    <w:qFormat/>
    <w:uiPriority w:val="0"/>
    <w:rPr>
      <w:rFonts w:eastAsia="Cambria"/>
      <w:kern w:val="2"/>
      <w:sz w:val="24"/>
      <w:szCs w:val="24"/>
      <w:lang w:val="en-US" w:eastAsia="zh-CN" w:bidi="ar-SA"/>
    </w:rPr>
  </w:style>
  <w:style w:type="character" w:customStyle="1" w:styleId="190">
    <w:name w:val="heading 9 Char1"/>
    <w:qFormat/>
    <w:uiPriority w:val="0"/>
    <w:rPr>
      <w:rFonts w:ascii="Courier New" w:hAnsi="Courier New" w:eastAsia="ˎ̥"/>
      <w:sz w:val="21"/>
      <w:lang w:val="en-US" w:eastAsia="zh-CN" w:bidi="ar-SA"/>
    </w:rPr>
  </w:style>
  <w:style w:type="character" w:customStyle="1" w:styleId="191">
    <w:name w:val="A4 Char Char"/>
    <w:link w:val="192"/>
    <w:qFormat/>
    <w:uiPriority w:val="0"/>
    <w:rPr>
      <w:rFonts w:ascii="Vijaya" w:hAnsi="Vijaya" w:eastAsia="仿宋_GB2312"/>
      <w:b/>
      <w:bCs/>
      <w:sz w:val="28"/>
      <w:szCs w:val="28"/>
    </w:rPr>
  </w:style>
  <w:style w:type="paragraph" w:customStyle="1" w:styleId="192">
    <w:name w:val="A4"/>
    <w:basedOn w:val="8"/>
    <w:link w:val="191"/>
    <w:qFormat/>
    <w:uiPriority w:val="0"/>
    <w:pPr>
      <w:spacing w:line="377" w:lineRule="auto"/>
      <w:jc w:val="left"/>
    </w:pPr>
    <w:rPr>
      <w:rFonts w:ascii="Vijaya" w:hAnsi="Vijaya" w:eastAsia="仿宋_GB2312"/>
      <w:kern w:val="0"/>
    </w:rPr>
  </w:style>
  <w:style w:type="character" w:customStyle="1" w:styleId="193">
    <w:name w:val="qowt-font5-gb2312"/>
    <w:qFormat/>
    <w:uiPriority w:val="0"/>
  </w:style>
  <w:style w:type="character" w:customStyle="1" w:styleId="194">
    <w:name w:val="heading 7 Char1"/>
    <w:qFormat/>
    <w:uiPriority w:val="0"/>
    <w:rPr>
      <w:rFonts w:ascii="Courier New" w:hAnsi="Courier New" w:eastAsia="ˎ̥"/>
      <w:sz w:val="21"/>
      <w:szCs w:val="21"/>
      <w:lang w:val="en-US" w:eastAsia="zh-CN" w:bidi="ar-SA"/>
    </w:rPr>
  </w:style>
  <w:style w:type="character" w:customStyle="1" w:styleId="195">
    <w:name w:val="正文靠右 Char Char"/>
    <w:link w:val="196"/>
    <w:qFormat/>
    <w:uiPriority w:val="0"/>
    <w:rPr>
      <w:kern w:val="2"/>
      <w:sz w:val="21"/>
      <w:szCs w:val="24"/>
      <w:lang w:bidi="ar-SA"/>
    </w:rPr>
  </w:style>
  <w:style w:type="paragraph" w:customStyle="1" w:styleId="196">
    <w:name w:val="正文靠右"/>
    <w:basedOn w:val="1"/>
    <w:link w:val="195"/>
    <w:qFormat/>
    <w:uiPriority w:val="0"/>
    <w:pPr>
      <w:jc w:val="right"/>
    </w:pPr>
  </w:style>
  <w:style w:type="character" w:customStyle="1" w:styleId="197">
    <w:name w:val="Style3"/>
    <w:qFormat/>
    <w:uiPriority w:val="0"/>
    <w:rPr>
      <w:rFonts w:ascii="Helvetica" w:hAnsi="Cambria" w:eastAsia="Cambria" w:cs="黑体"/>
      <w:szCs w:val="22"/>
      <w:lang w:eastAsia="zh-CN"/>
    </w:rPr>
  </w:style>
  <w:style w:type="character" w:customStyle="1" w:styleId="198">
    <w:name w:val="Char Char19"/>
    <w:qFormat/>
    <w:uiPriority w:val="0"/>
    <w:rPr>
      <w:rFonts w:ascii="宋体,Verdana,Arial" w:hAnsi="宋体,Verdana,Arial"/>
      <w:b/>
      <w:bCs/>
      <w:kern w:val="2"/>
      <w:sz w:val="32"/>
      <w:szCs w:val="32"/>
    </w:rPr>
  </w:style>
  <w:style w:type="character" w:customStyle="1" w:styleId="199">
    <w:name w:val="heading 5 Char2"/>
    <w:qFormat/>
    <w:uiPriority w:val="0"/>
    <w:rPr>
      <w:b/>
      <w:bCs/>
      <w:kern w:val="2"/>
      <w:sz w:val="28"/>
      <w:szCs w:val="28"/>
    </w:rPr>
  </w:style>
  <w:style w:type="character" w:customStyle="1" w:styleId="200">
    <w:name w:val="Header or footer|1"/>
    <w:unhideWhenUsed/>
    <w:qFormat/>
    <w:uiPriority w:val="0"/>
    <w:rPr>
      <w:rFonts w:ascii="PMingLiU" w:hAnsi="PMingLiU" w:eastAsia="PMingLiU" w:cs="PMingLiU"/>
      <w:color w:val="000000"/>
      <w:spacing w:val="0"/>
      <w:w w:val="100"/>
      <w:position w:val="0"/>
      <w:sz w:val="17"/>
      <w:szCs w:val="17"/>
      <w:u w:val="none"/>
      <w:lang w:val="zh-CN" w:eastAsia="zh-CN" w:bidi="zh-CN"/>
    </w:rPr>
  </w:style>
  <w:style w:type="character" w:customStyle="1" w:styleId="201">
    <w:name w:val="纯文本 Char1"/>
    <w:semiHidden/>
    <w:qFormat/>
    <w:locked/>
    <w:uiPriority w:val="0"/>
    <w:rPr>
      <w:rFonts w:ascii="宋体" w:hAnsi="Courier New"/>
      <w:color w:val="000000"/>
      <w:sz w:val="21"/>
    </w:rPr>
  </w:style>
  <w:style w:type="character" w:customStyle="1" w:styleId="202">
    <w:name w:val="Char Char22"/>
    <w:qFormat/>
    <w:uiPriority w:val="0"/>
    <w:rPr>
      <w:rFonts w:ascii="Courier New" w:hAnsi="Courier New" w:eastAsia="ˎ̥"/>
      <w:b/>
      <w:bCs/>
      <w:kern w:val="44"/>
      <w:sz w:val="30"/>
      <w:szCs w:val="44"/>
      <w:lang w:val="en-US" w:eastAsia="zh-CN" w:bidi="ar-SA"/>
    </w:rPr>
  </w:style>
  <w:style w:type="character" w:customStyle="1" w:styleId="203">
    <w:name w:val="明显参考1"/>
    <w:qFormat/>
    <w:uiPriority w:val="0"/>
    <w:rPr>
      <w:b/>
      <w:bCs/>
      <w:smallCaps/>
      <w:color w:val="C0504D"/>
      <w:spacing w:val="5"/>
      <w:u w:val="single"/>
    </w:rPr>
  </w:style>
  <w:style w:type="character" w:customStyle="1" w:styleId="204">
    <w:name w:val="Header or footer|1_"/>
    <w:link w:val="205"/>
    <w:qFormat/>
    <w:uiPriority w:val="0"/>
    <w:rPr>
      <w:rFonts w:ascii="PMingLiU" w:hAnsi="PMingLiU" w:eastAsia="PMingLiU" w:cs="PMingLiU"/>
      <w:sz w:val="17"/>
      <w:szCs w:val="17"/>
      <w:u w:val="none"/>
    </w:rPr>
  </w:style>
  <w:style w:type="paragraph" w:customStyle="1" w:styleId="205">
    <w:name w:val="Header or footer|11"/>
    <w:basedOn w:val="1"/>
    <w:link w:val="204"/>
    <w:qFormat/>
    <w:uiPriority w:val="0"/>
    <w:pPr>
      <w:shd w:val="clear" w:color="auto" w:fill="FFFFFF"/>
      <w:spacing w:line="200" w:lineRule="exact"/>
    </w:pPr>
    <w:rPr>
      <w:rFonts w:ascii="PMingLiU" w:hAnsi="PMingLiU" w:eastAsia="PMingLiU"/>
      <w:kern w:val="0"/>
      <w:sz w:val="17"/>
      <w:szCs w:val="17"/>
    </w:rPr>
  </w:style>
  <w:style w:type="character" w:customStyle="1" w:styleId="206">
    <w:name w:val="不明显强调1"/>
    <w:qFormat/>
    <w:uiPriority w:val="0"/>
    <w:rPr>
      <w:i/>
      <w:iCs/>
      <w:color w:val="808080"/>
    </w:rPr>
  </w:style>
  <w:style w:type="character" w:customStyle="1" w:styleId="207">
    <w:name w:val="Char Char211"/>
    <w:qFormat/>
    <w:uiPriority w:val="0"/>
    <w:rPr>
      <w:rFonts w:ascii="黑体" w:hAnsi="黑体" w:eastAsia="Cambria" w:cs="黑体"/>
      <w:b/>
      <w:bCs/>
      <w:kern w:val="44"/>
      <w:sz w:val="44"/>
      <w:szCs w:val="44"/>
    </w:rPr>
  </w:style>
  <w:style w:type="character" w:customStyle="1" w:styleId="208">
    <w:name w:val="style111"/>
    <w:qFormat/>
    <w:uiPriority w:val="0"/>
    <w:rPr>
      <w:sz w:val="27"/>
      <w:szCs w:val="27"/>
    </w:rPr>
  </w:style>
  <w:style w:type="character" w:customStyle="1" w:styleId="209">
    <w:name w:val="Char Char20"/>
    <w:qFormat/>
    <w:uiPriority w:val="0"/>
    <w:rPr>
      <w:b/>
      <w:bCs/>
      <w:kern w:val="44"/>
      <w:sz w:val="44"/>
      <w:szCs w:val="44"/>
    </w:rPr>
  </w:style>
  <w:style w:type="character" w:customStyle="1" w:styleId="210">
    <w:name w:val="Char Char15"/>
    <w:qFormat/>
    <w:uiPriority w:val="0"/>
    <w:rPr>
      <w:rFonts w:ascii="Courier New" w:hAnsi="Courier New" w:eastAsia="ˎ̥"/>
      <w:sz w:val="24"/>
      <w:szCs w:val="24"/>
    </w:rPr>
  </w:style>
  <w:style w:type="character" w:customStyle="1" w:styleId="211">
    <w:name w:val="Style1"/>
    <w:qFormat/>
    <w:uiPriority w:val="0"/>
    <w:rPr>
      <w:rFonts w:ascii="Helvetica" w:hAnsi="Cambria" w:eastAsia="Cambria" w:cs="黑体"/>
      <w:sz w:val="22"/>
      <w:szCs w:val="22"/>
      <w:lang w:eastAsia="zh-CN"/>
    </w:rPr>
  </w:style>
  <w:style w:type="character" w:customStyle="1" w:styleId="212">
    <w:name w:val="heading 4 Char"/>
    <w:qFormat/>
    <w:uiPriority w:val="0"/>
    <w:rPr>
      <w:rFonts w:ascii="Courier New" w:hAnsi="Courier New" w:eastAsia="ˎ̥" w:cs="黑体"/>
      <w:sz w:val="21"/>
      <w:szCs w:val="21"/>
    </w:rPr>
  </w:style>
  <w:style w:type="character" w:customStyle="1" w:styleId="213">
    <w:name w:val="!我的正文 Ctr+Q Char Char"/>
    <w:link w:val="214"/>
    <w:qFormat/>
    <w:uiPriority w:val="0"/>
    <w:rPr>
      <w:rFonts w:ascii="新宋体" w:hAnsi="新宋体"/>
      <w:kern w:val="2"/>
      <w:sz w:val="24"/>
      <w:szCs w:val="21"/>
      <w:lang w:bidi="ar-SA"/>
    </w:rPr>
  </w:style>
  <w:style w:type="paragraph" w:customStyle="1" w:styleId="214">
    <w:name w:val="!我的正文 Ctr+Q"/>
    <w:basedOn w:val="1"/>
    <w:link w:val="213"/>
    <w:qFormat/>
    <w:uiPriority w:val="0"/>
    <w:pPr>
      <w:adjustRightInd w:val="0"/>
      <w:snapToGrid w:val="0"/>
      <w:spacing w:beforeLines="50" w:afterLines="50" w:line="360" w:lineRule="auto"/>
      <w:ind w:firstLine="480" w:firstLineChars="200"/>
      <w:jc w:val="left"/>
    </w:pPr>
    <w:rPr>
      <w:rFonts w:ascii="新宋体" w:hAnsi="新宋体"/>
      <w:sz w:val="24"/>
      <w:szCs w:val="21"/>
    </w:rPr>
  </w:style>
  <w:style w:type="character" w:customStyle="1" w:styleId="215">
    <w:name w:val="heading 1 Char"/>
    <w:qFormat/>
    <w:uiPriority w:val="0"/>
    <w:rPr>
      <w:rFonts w:ascii="Courier New" w:hAnsi="Courier New" w:eastAsia="ˎ̥"/>
      <w:b/>
      <w:sz w:val="36"/>
      <w:szCs w:val="36"/>
    </w:rPr>
  </w:style>
  <w:style w:type="character" w:customStyle="1" w:styleId="216">
    <w:name w:val="heading 6 Char1"/>
    <w:qFormat/>
    <w:uiPriority w:val="0"/>
    <w:rPr>
      <w:rFonts w:ascii="Courier New" w:hAnsi="Courier New" w:eastAsia="ˎ̥"/>
      <w:kern w:val="2"/>
      <w:sz w:val="24"/>
      <w:szCs w:val="24"/>
      <w:lang w:val="en-US" w:eastAsia="zh-CN" w:bidi="ar-SA"/>
    </w:rPr>
  </w:style>
  <w:style w:type="character" w:customStyle="1" w:styleId="217">
    <w:name w:val="注释正文"/>
    <w:qFormat/>
    <w:uiPriority w:val="0"/>
    <w:rPr>
      <w:rFonts w:eastAsia="仿宋_GB2312"/>
      <w:sz w:val="28"/>
      <w:u w:val="single"/>
    </w:rPr>
  </w:style>
  <w:style w:type="character" w:customStyle="1" w:styleId="218">
    <w:name w:val="表格 Char Char"/>
    <w:link w:val="219"/>
    <w:qFormat/>
    <w:uiPriority w:val="0"/>
    <w:rPr>
      <w:rFonts w:ascii="Cambria" w:hAnsi="Cambria" w:eastAsia="Cambria"/>
      <w:lang w:val="en-US" w:eastAsia="zh-CN" w:bidi="ar-SA"/>
    </w:rPr>
  </w:style>
  <w:style w:type="paragraph" w:customStyle="1" w:styleId="219">
    <w:name w:val="表格"/>
    <w:basedOn w:val="1"/>
    <w:link w:val="218"/>
    <w:qFormat/>
    <w:uiPriority w:val="0"/>
    <w:pPr>
      <w:autoSpaceDE w:val="0"/>
      <w:autoSpaceDN w:val="0"/>
      <w:adjustRightInd w:val="0"/>
      <w:snapToGrid w:val="0"/>
      <w:ind w:firstLine="42" w:firstLineChars="21"/>
      <w:jc w:val="left"/>
    </w:pPr>
    <w:rPr>
      <w:rFonts w:ascii="Cambria" w:hAnsi="Cambria" w:eastAsia="Cambria"/>
      <w:kern w:val="0"/>
      <w:sz w:val="20"/>
      <w:szCs w:val="20"/>
    </w:rPr>
  </w:style>
  <w:style w:type="character" w:customStyle="1" w:styleId="220">
    <w:name w:val="pt141"/>
    <w:qFormat/>
    <w:uiPriority w:val="0"/>
    <w:rPr>
      <w:color w:val="330066"/>
      <w:spacing w:val="450"/>
      <w:sz w:val="22"/>
      <w:szCs w:val="22"/>
    </w:rPr>
  </w:style>
  <w:style w:type="character" w:customStyle="1" w:styleId="221">
    <w:name w:val="符号正文缩进 Char Char"/>
    <w:link w:val="222"/>
    <w:qFormat/>
    <w:uiPriority w:val="0"/>
    <w:rPr>
      <w:sz w:val="24"/>
    </w:rPr>
  </w:style>
  <w:style w:type="paragraph" w:customStyle="1" w:styleId="222">
    <w:name w:val="符号正文缩进"/>
    <w:basedOn w:val="16"/>
    <w:link w:val="221"/>
    <w:qFormat/>
    <w:uiPriority w:val="0"/>
    <w:pPr>
      <w:tabs>
        <w:tab w:val="left" w:pos="1497"/>
      </w:tabs>
      <w:spacing w:line="400" w:lineRule="atLeast"/>
      <w:ind w:left="420" w:hanging="420"/>
    </w:pPr>
    <w:rPr>
      <w:rFonts w:eastAsia="宋体"/>
      <w:sz w:val="24"/>
    </w:rPr>
  </w:style>
  <w:style w:type="character" w:customStyle="1" w:styleId="223">
    <w:name w:val="style21"/>
    <w:qFormat/>
    <w:uiPriority w:val="0"/>
    <w:rPr>
      <w:sz w:val="15"/>
      <w:szCs w:val="15"/>
    </w:rPr>
  </w:style>
  <w:style w:type="character" w:customStyle="1" w:styleId="224">
    <w:name w:val="无间隔 Char"/>
    <w:link w:val="225"/>
    <w:qFormat/>
    <w:uiPriority w:val="0"/>
    <w:rPr>
      <w:rFonts w:ascii="Helvetica" w:hAnsi="Helvetica"/>
      <w:sz w:val="22"/>
      <w:szCs w:val="22"/>
      <w:lang w:val="en-US" w:eastAsia="zh-CN" w:bidi="ar-SA"/>
    </w:rPr>
  </w:style>
  <w:style w:type="paragraph" w:styleId="225">
    <w:name w:val="No Spacing"/>
    <w:link w:val="224"/>
    <w:qFormat/>
    <w:uiPriority w:val="0"/>
    <w:rPr>
      <w:rFonts w:ascii="Helvetica" w:hAnsi="Helvetica" w:eastAsia="宋体" w:cs="Times New Roman"/>
      <w:sz w:val="22"/>
      <w:szCs w:val="22"/>
      <w:lang w:val="en-US" w:eastAsia="zh-CN" w:bidi="ar-SA"/>
    </w:rPr>
  </w:style>
  <w:style w:type="character" w:customStyle="1" w:styleId="226">
    <w:name w:val="Char Char61"/>
    <w:qFormat/>
    <w:uiPriority w:val="0"/>
    <w:rPr>
      <w:rFonts w:ascii="黑体" w:hAnsi="黑体" w:eastAsia="Cambria" w:cs="黑体"/>
      <w:szCs w:val="24"/>
    </w:rPr>
  </w:style>
  <w:style w:type="character" w:customStyle="1" w:styleId="227">
    <w:name w:val="Header or footer|1 + Spacing 2 pt"/>
    <w:unhideWhenUsed/>
    <w:qFormat/>
    <w:uiPriority w:val="0"/>
    <w:rPr>
      <w:rFonts w:ascii="PMingLiU" w:hAnsi="PMingLiU" w:eastAsia="PMingLiU" w:cs="PMingLiU"/>
      <w:color w:val="000000"/>
      <w:spacing w:val="50"/>
      <w:w w:val="100"/>
      <w:position w:val="0"/>
      <w:sz w:val="17"/>
      <w:szCs w:val="17"/>
      <w:u w:val="none"/>
      <w:lang w:val="zh-CN" w:eastAsia="zh-CN" w:bidi="zh-CN"/>
    </w:rPr>
  </w:style>
  <w:style w:type="character" w:customStyle="1" w:styleId="228">
    <w:name w:val="Table Text Char Char"/>
    <w:link w:val="229"/>
    <w:qFormat/>
    <w:uiPriority w:val="0"/>
    <w:rPr>
      <w:rFonts w:eastAsia="Cambria"/>
      <w:sz w:val="24"/>
      <w:lang w:bidi="ar-SA"/>
    </w:rPr>
  </w:style>
  <w:style w:type="paragraph" w:customStyle="1" w:styleId="229">
    <w:name w:val="Table Text"/>
    <w:basedOn w:val="1"/>
    <w:link w:val="228"/>
    <w:qFormat/>
    <w:uiPriority w:val="0"/>
    <w:pPr>
      <w:widowControl/>
      <w:autoSpaceDE w:val="0"/>
      <w:autoSpaceDN w:val="0"/>
      <w:adjustRightInd w:val="0"/>
      <w:spacing w:before="60" w:after="60"/>
      <w:jc w:val="left"/>
    </w:pPr>
    <w:rPr>
      <w:rFonts w:eastAsia="Cambria"/>
      <w:kern w:val="0"/>
      <w:sz w:val="24"/>
      <w:szCs w:val="20"/>
    </w:rPr>
  </w:style>
  <w:style w:type="character" w:customStyle="1" w:styleId="230">
    <w:name w:val="Style4"/>
    <w:qFormat/>
    <w:uiPriority w:val="0"/>
    <w:rPr>
      <w:rFonts w:ascii="Helvetica" w:hAnsi="Cambria" w:eastAsia="Cambria" w:cs="黑体"/>
      <w:szCs w:val="22"/>
      <w:lang w:eastAsia="zh-CN"/>
    </w:rPr>
  </w:style>
  <w:style w:type="character" w:customStyle="1" w:styleId="231">
    <w:name w:val="注释题目"/>
    <w:qFormat/>
    <w:uiPriority w:val="0"/>
    <w:rPr>
      <w:rFonts w:eastAsia="Verdana"/>
      <w:sz w:val="28"/>
      <w:u w:val="none"/>
    </w:rPr>
  </w:style>
  <w:style w:type="character" w:customStyle="1" w:styleId="232">
    <w:name w:val="列出段落 Char2"/>
    <w:qFormat/>
    <w:uiPriority w:val="34"/>
  </w:style>
  <w:style w:type="character" w:customStyle="1" w:styleId="233">
    <w:name w:val="heading 2 Char"/>
    <w:qFormat/>
    <w:uiPriority w:val="0"/>
    <w:rPr>
      <w:rFonts w:ascii="Courier New" w:hAnsi="Courier New" w:eastAsia="ˎ̥" w:cs="黑体"/>
      <w:sz w:val="30"/>
      <w:szCs w:val="24"/>
    </w:rPr>
  </w:style>
  <w:style w:type="character" w:customStyle="1" w:styleId="234">
    <w:name w:val="Body text|21"/>
    <w:unhideWhenUsed/>
    <w:qFormat/>
    <w:uiPriority w:val="0"/>
    <w:rPr>
      <w:rFonts w:ascii="PMingLiU" w:hAnsi="PMingLiU" w:eastAsia="PMingLiU" w:cs="PMingLiU"/>
      <w:color w:val="000000"/>
      <w:spacing w:val="20"/>
      <w:w w:val="100"/>
      <w:position w:val="0"/>
      <w:sz w:val="24"/>
      <w:szCs w:val="24"/>
      <w:u w:val="none"/>
      <w:lang w:val="zh-CN" w:eastAsia="zh-CN" w:bidi="zh-CN"/>
    </w:rPr>
  </w:style>
  <w:style w:type="character" w:customStyle="1" w:styleId="235">
    <w:name w:val="不明显参考1"/>
    <w:qFormat/>
    <w:uiPriority w:val="0"/>
    <w:rPr>
      <w:smallCaps/>
      <w:color w:val="C0504D"/>
      <w:u w:val="single"/>
    </w:rPr>
  </w:style>
  <w:style w:type="character" w:customStyle="1" w:styleId="236">
    <w:name w:val="小标题 Char Char"/>
    <w:link w:val="237"/>
    <w:qFormat/>
    <w:uiPriority w:val="0"/>
    <w:rPr>
      <w:rFonts w:ascii="黑体" w:hAnsi="黑体" w:eastAsia="ˎ̥" w:cs="黑体"/>
      <w:lang w:val="en-US" w:eastAsia="zh-CN" w:bidi="ar-SA"/>
    </w:rPr>
  </w:style>
  <w:style w:type="paragraph" w:customStyle="1" w:styleId="237">
    <w:name w:val="小标题"/>
    <w:basedOn w:val="1"/>
    <w:link w:val="236"/>
    <w:qFormat/>
    <w:uiPriority w:val="0"/>
    <w:pPr>
      <w:autoSpaceDE w:val="0"/>
      <w:autoSpaceDN w:val="0"/>
      <w:adjustRightInd w:val="0"/>
      <w:spacing w:before="120" w:line="360" w:lineRule="atLeast"/>
      <w:ind w:left="1134"/>
      <w:jc w:val="left"/>
      <w:textAlignment w:val="baseline"/>
    </w:pPr>
    <w:rPr>
      <w:rFonts w:ascii="黑体" w:hAnsi="黑体" w:eastAsia="ˎ̥" w:cs="黑体"/>
      <w:kern w:val="0"/>
      <w:sz w:val="20"/>
      <w:szCs w:val="20"/>
    </w:rPr>
  </w:style>
  <w:style w:type="character" w:customStyle="1" w:styleId="238">
    <w:name w:val="Body text|2 + 10 pt"/>
    <w:unhideWhenUsed/>
    <w:qFormat/>
    <w:uiPriority w:val="0"/>
    <w:rPr>
      <w:rFonts w:ascii="PMingLiU" w:hAnsi="PMingLiU" w:eastAsia="PMingLiU" w:cs="PMingLiU"/>
      <w:color w:val="000000"/>
      <w:spacing w:val="0"/>
      <w:w w:val="100"/>
      <w:position w:val="0"/>
      <w:sz w:val="20"/>
      <w:szCs w:val="20"/>
      <w:u w:val="none"/>
      <w:lang w:val="zh-CN" w:eastAsia="zh-CN" w:bidi="zh-CN"/>
    </w:rPr>
  </w:style>
  <w:style w:type="character" w:customStyle="1" w:styleId="239">
    <w:name w:val="Table of contents|1 + Spacing 3 pt"/>
    <w:unhideWhenUsed/>
    <w:qFormat/>
    <w:uiPriority w:val="0"/>
    <w:rPr>
      <w:rFonts w:ascii="PMingLiU" w:hAnsi="PMingLiU" w:eastAsia="PMingLiU" w:cs="PMingLiU"/>
      <w:color w:val="000000"/>
      <w:spacing w:val="60"/>
      <w:w w:val="100"/>
      <w:position w:val="0"/>
      <w:sz w:val="20"/>
      <w:szCs w:val="20"/>
      <w:u w:val="none"/>
      <w:lang w:val="zh-CN" w:eastAsia="zh-CN" w:bidi="zh-CN"/>
    </w:rPr>
  </w:style>
  <w:style w:type="character" w:customStyle="1" w:styleId="240">
    <w:name w:val="表格用 Char Char"/>
    <w:link w:val="241"/>
    <w:qFormat/>
    <w:locked/>
    <w:uiPriority w:val="0"/>
    <w:rPr>
      <w:rFonts w:ascii="宋体" w:hAnsi="宋体"/>
      <w:sz w:val="24"/>
      <w:szCs w:val="24"/>
    </w:rPr>
  </w:style>
  <w:style w:type="paragraph" w:customStyle="1" w:styleId="241">
    <w:name w:val="表格用"/>
    <w:basedOn w:val="1"/>
    <w:link w:val="240"/>
    <w:qFormat/>
    <w:uiPriority w:val="0"/>
    <w:pPr>
      <w:widowControl/>
      <w:spacing w:line="360" w:lineRule="auto"/>
    </w:pPr>
    <w:rPr>
      <w:rFonts w:ascii="宋体" w:hAnsi="宋体"/>
      <w:kern w:val="0"/>
      <w:sz w:val="24"/>
    </w:rPr>
  </w:style>
  <w:style w:type="character" w:customStyle="1" w:styleId="242">
    <w:name w:val="A3 Char Char"/>
    <w:link w:val="243"/>
    <w:qFormat/>
    <w:uiPriority w:val="0"/>
    <w:rPr>
      <w:rFonts w:eastAsia="仿宋_GB2312"/>
      <w:b/>
      <w:bCs/>
      <w:sz w:val="32"/>
      <w:szCs w:val="32"/>
      <w:lang w:bidi="ar-SA"/>
    </w:rPr>
  </w:style>
  <w:style w:type="paragraph" w:customStyle="1" w:styleId="243">
    <w:name w:val="A3"/>
    <w:basedOn w:val="7"/>
    <w:link w:val="242"/>
    <w:qFormat/>
    <w:uiPriority w:val="0"/>
    <w:pPr>
      <w:ind w:left="720" w:hanging="720"/>
      <w:jc w:val="left"/>
    </w:pPr>
    <w:rPr>
      <w:rFonts w:eastAsia="仿宋_GB2312"/>
      <w:kern w:val="0"/>
    </w:rPr>
  </w:style>
  <w:style w:type="character" w:customStyle="1" w:styleId="244">
    <w:name w:val="明显强调1"/>
    <w:qFormat/>
    <w:uiPriority w:val="0"/>
    <w:rPr>
      <w:b/>
      <w:bCs/>
      <w:i/>
      <w:iCs/>
      <w:color w:val="4F81BD"/>
    </w:rPr>
  </w:style>
  <w:style w:type="character" w:customStyle="1" w:styleId="245">
    <w:name w:val="明显引用 Char"/>
    <w:link w:val="246"/>
    <w:qFormat/>
    <w:uiPriority w:val="0"/>
    <w:rPr>
      <w:rFonts w:ascii="Helvetica" w:hAnsi="Helvetica" w:eastAsia="Cambria"/>
      <w:b/>
      <w:bCs/>
      <w:i/>
      <w:iCs/>
      <w:color w:val="4F81BD"/>
      <w:lang w:val="en-US" w:eastAsia="zh-CN" w:bidi="ar-SA"/>
    </w:rPr>
  </w:style>
  <w:style w:type="paragraph" w:styleId="246">
    <w:name w:val="Intense Quote"/>
    <w:basedOn w:val="1"/>
    <w:next w:val="1"/>
    <w:link w:val="245"/>
    <w:qFormat/>
    <w:uiPriority w:val="0"/>
    <w:pPr>
      <w:pBdr>
        <w:bottom w:val="single" w:color="4F81BD" w:sz="4" w:space="4"/>
      </w:pBdr>
      <w:spacing w:before="200" w:after="280"/>
      <w:ind w:left="936" w:right="936"/>
    </w:pPr>
    <w:rPr>
      <w:rFonts w:ascii="Helvetica" w:hAnsi="Helvetica" w:eastAsia="Cambria"/>
      <w:b/>
      <w:bCs/>
      <w:i/>
      <w:iCs/>
      <w:color w:val="4F81BD"/>
      <w:kern w:val="0"/>
      <w:sz w:val="20"/>
      <w:szCs w:val="20"/>
    </w:rPr>
  </w:style>
  <w:style w:type="character" w:customStyle="1" w:styleId="247">
    <w:name w:val="Plain Text Char"/>
    <w:qFormat/>
    <w:uiPriority w:val="0"/>
    <w:rPr>
      <w:rFonts w:ascii="Cambria" w:hAnsi="隶书" w:eastAsia="Cambria" w:cs="黑体"/>
      <w:sz w:val="21"/>
      <w:szCs w:val="21"/>
    </w:rPr>
  </w:style>
  <w:style w:type="character" w:customStyle="1" w:styleId="248">
    <w:name w:val="heading 3 Char1"/>
    <w:qFormat/>
    <w:uiPriority w:val="0"/>
    <w:rPr>
      <w:rFonts w:eastAsia="Cambria"/>
      <w:b/>
      <w:bCs/>
      <w:kern w:val="2"/>
      <w:sz w:val="32"/>
      <w:szCs w:val="32"/>
      <w:lang w:val="en-US" w:eastAsia="zh-CN" w:bidi="ar-SA"/>
    </w:rPr>
  </w:style>
  <w:style w:type="character" w:customStyle="1" w:styleId="249">
    <w:name w:val="Table caption|1 + Spacing 2 pt"/>
    <w:unhideWhenUsed/>
    <w:qFormat/>
    <w:uiPriority w:val="0"/>
    <w:rPr>
      <w:rFonts w:ascii="PMingLiU" w:hAnsi="PMingLiU" w:eastAsia="PMingLiU" w:cs="PMingLiU"/>
      <w:color w:val="000000"/>
      <w:spacing w:val="50"/>
      <w:w w:val="100"/>
      <w:position w:val="0"/>
      <w:sz w:val="24"/>
      <w:szCs w:val="24"/>
      <w:u w:val="none"/>
      <w:lang w:val="zh-CN" w:eastAsia="zh-CN" w:bidi="zh-CN"/>
    </w:rPr>
  </w:style>
  <w:style w:type="paragraph" w:customStyle="1" w:styleId="250">
    <w:name w:val="xl318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51">
    <w:name w:val="正文（首行缩进）"/>
    <w:basedOn w:val="23"/>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spacing w:val="10"/>
      <w:kern w:val="0"/>
      <w:szCs w:val="20"/>
    </w:rPr>
  </w:style>
  <w:style w:type="paragraph" w:customStyle="1" w:styleId="252">
    <w:name w:val="xl318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53">
    <w:name w:val="xl319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54">
    <w:name w:val="xl319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255">
    <w:name w:val="xl29"/>
    <w:basedOn w:val="1"/>
    <w:qFormat/>
    <w:uiPriority w:val="0"/>
    <w:pPr>
      <w:widowControl/>
      <w:autoSpaceDE w:val="0"/>
      <w:autoSpaceDN w:val="0"/>
      <w:adjustRightInd w:val="0"/>
      <w:spacing w:before="100" w:beforeAutospacing="1" w:after="100" w:afterAutospacing="1"/>
      <w:jc w:val="center"/>
    </w:pPr>
    <w:rPr>
      <w:rFonts w:ascii="Tahoma" w:hAnsi="Tahoma" w:eastAsia="Tahoma"/>
      <w:kern w:val="0"/>
      <w:sz w:val="24"/>
      <w:szCs w:val="20"/>
    </w:rPr>
  </w:style>
  <w:style w:type="paragraph" w:customStyle="1" w:styleId="256">
    <w:name w:val="排列"/>
    <w:basedOn w:val="1"/>
    <w:qFormat/>
    <w:uiPriority w:val="0"/>
    <w:pPr>
      <w:widowControl/>
      <w:autoSpaceDE w:val="0"/>
      <w:autoSpaceDN w:val="0"/>
      <w:adjustRightInd w:val="0"/>
      <w:spacing w:line="360" w:lineRule="auto"/>
      <w:jc w:val="left"/>
    </w:pPr>
    <w:rPr>
      <w:rFonts w:ascii="Cambria" w:hAnsi="Cambria"/>
      <w:kern w:val="0"/>
      <w:sz w:val="20"/>
      <w:szCs w:val="20"/>
      <w:lang w:val="zh-CN"/>
    </w:rPr>
  </w:style>
  <w:style w:type="paragraph" w:customStyle="1" w:styleId="257">
    <w:name w:val="xl319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i/>
      <w:iCs/>
      <w:color w:val="FF0000"/>
      <w:kern w:val="0"/>
      <w:sz w:val="24"/>
    </w:rPr>
  </w:style>
  <w:style w:type="paragraph" w:customStyle="1" w:styleId="25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仿宋_GB2312" w:eastAsia="仿宋_GB2312" w:cs="Cambria"/>
      <w:color w:val="000000"/>
      <w:kern w:val="0"/>
      <w:sz w:val="24"/>
    </w:rPr>
  </w:style>
  <w:style w:type="paragraph" w:customStyle="1" w:styleId="259">
    <w:name w:val="正文样式 首行缩进:  0.74 厘米"/>
    <w:basedOn w:val="1"/>
    <w:qFormat/>
    <w:uiPriority w:val="0"/>
    <w:pPr>
      <w:autoSpaceDE w:val="0"/>
      <w:autoSpaceDN w:val="0"/>
      <w:adjustRightInd w:val="0"/>
      <w:spacing w:beforeLines="50" w:line="360" w:lineRule="auto"/>
      <w:ind w:firstLine="420"/>
      <w:jc w:val="left"/>
    </w:pPr>
    <w:rPr>
      <w:rFonts w:cs="Cambria"/>
      <w:kern w:val="0"/>
      <w:sz w:val="24"/>
      <w:szCs w:val="20"/>
    </w:rPr>
  </w:style>
  <w:style w:type="paragraph" w:customStyle="1" w:styleId="260">
    <w:name w:val="xl319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61">
    <w:name w:val="xl319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62">
    <w:name w:val="简单回函地址"/>
    <w:basedOn w:val="1"/>
    <w:qFormat/>
    <w:uiPriority w:val="0"/>
  </w:style>
  <w:style w:type="paragraph" w:customStyle="1" w:styleId="263">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264">
    <w:name w:val="样式5"/>
    <w:basedOn w:val="16"/>
    <w:qFormat/>
    <w:uiPriority w:val="0"/>
    <w:pPr>
      <w:adjustRightInd/>
      <w:spacing w:line="360" w:lineRule="auto"/>
      <w:ind w:firstLine="200" w:firstLineChars="200"/>
      <w:textAlignment w:val="auto"/>
    </w:pPr>
    <w:rPr>
      <w:kern w:val="2"/>
      <w:sz w:val="28"/>
      <w:szCs w:val="21"/>
    </w:rPr>
  </w:style>
  <w:style w:type="paragraph" w:customStyle="1" w:styleId="265">
    <w:name w:val="Table Heading"/>
    <w:qFormat/>
    <w:uiPriority w:val="0"/>
    <w:pPr>
      <w:keepNext/>
      <w:snapToGrid w:val="0"/>
      <w:spacing w:before="80" w:after="80"/>
      <w:jc w:val="center"/>
    </w:pPr>
    <w:rPr>
      <w:rFonts w:ascii="Helvetica" w:hAnsi="Helvetica" w:eastAsia="ˎ̥" w:cs="Courier New"/>
      <w:kern w:val="2"/>
      <w:sz w:val="18"/>
      <w:szCs w:val="18"/>
      <w:lang w:val="en-US" w:eastAsia="zh-CN" w:bidi="ar-SA"/>
    </w:rPr>
  </w:style>
  <w:style w:type="paragraph" w:customStyle="1" w:styleId="266">
    <w:name w:val="font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7">
    <w:name w:val="xl320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68">
    <w:name w:val="样式 标题 1"/>
    <w:basedOn w:val="5"/>
    <w:next w:val="1"/>
    <w:qFormat/>
    <w:uiPriority w:val="0"/>
    <w:pPr>
      <w:keepNext w:val="0"/>
      <w:pageBreakBefore/>
      <w:tabs>
        <w:tab w:val="left" w:pos="584"/>
      </w:tabs>
      <w:adjustRightInd w:val="0"/>
      <w:snapToGrid w:val="0"/>
      <w:spacing w:beforeLines="100" w:after="120" w:line="480" w:lineRule="exact"/>
      <w:ind w:left="360"/>
    </w:pPr>
    <w:rPr>
      <w:rFonts w:ascii="Verdana" w:hAnsi="仿宋_GB2312" w:eastAsia="Verdana" w:cs="仿宋_GB2312"/>
      <w:color w:val="000000"/>
      <w:sz w:val="36"/>
      <w:szCs w:val="36"/>
    </w:rPr>
  </w:style>
  <w:style w:type="paragraph" w:customStyle="1" w:styleId="269">
    <w:name w:val="xl319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70">
    <w:name w:val="p0"/>
    <w:basedOn w:val="1"/>
    <w:qFormat/>
    <w:uiPriority w:val="0"/>
    <w:pPr>
      <w:widowControl/>
      <w:jc w:val="left"/>
    </w:pPr>
    <w:rPr>
      <w:kern w:val="0"/>
      <w:sz w:val="20"/>
      <w:szCs w:val="20"/>
    </w:rPr>
  </w:style>
  <w:style w:type="paragraph" w:customStyle="1" w:styleId="271">
    <w:name w:val="纯文本1"/>
    <w:basedOn w:val="1"/>
    <w:qFormat/>
    <w:uiPriority w:val="0"/>
    <w:pPr>
      <w:spacing w:beforeLines="50" w:afterLines="50" w:line="400" w:lineRule="atLeast"/>
    </w:pPr>
    <w:rPr>
      <w:rFonts w:ascii="宋体" w:hAnsi="Courier New"/>
      <w:sz w:val="24"/>
      <w:szCs w:val="20"/>
    </w:rPr>
  </w:style>
  <w:style w:type="paragraph" w:customStyle="1" w:styleId="272">
    <w:name w:val="xl320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273">
    <w:name w:val="_Style 10"/>
    <w:basedOn w:val="1"/>
    <w:qFormat/>
    <w:uiPriority w:val="0"/>
  </w:style>
  <w:style w:type="paragraph" w:customStyle="1" w:styleId="274">
    <w:name w:val="xl320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275">
    <w:name w:val="2级"/>
    <w:basedOn w:val="6"/>
    <w:next w:val="50"/>
    <w:qFormat/>
    <w:uiPriority w:val="0"/>
    <w:pPr>
      <w:ind w:left="420"/>
    </w:pPr>
    <w:rPr>
      <w:rFonts w:ascii="Vijaya" w:hAnsi="Vijaya" w:eastAsia="Verdana" w:cs="Tahoma"/>
      <w:kern w:val="0"/>
      <w:sz w:val="30"/>
    </w:rPr>
  </w:style>
  <w:style w:type="paragraph" w:customStyle="1" w:styleId="276">
    <w:name w:val="xl320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77">
    <w:name w:val="正文字缩2字"/>
    <w:basedOn w:val="1"/>
    <w:qFormat/>
    <w:uiPriority w:val="0"/>
    <w:pPr>
      <w:spacing w:before="60" w:after="60" w:line="360" w:lineRule="auto"/>
      <w:ind w:left="200" w:leftChars="200" w:firstLine="200" w:firstLineChars="200"/>
    </w:pPr>
    <w:rPr>
      <w:sz w:val="24"/>
    </w:rPr>
  </w:style>
  <w:style w:type="paragraph" w:customStyle="1" w:styleId="278">
    <w:name w:val="Item List in Table"/>
    <w:qFormat/>
    <w:uiPriority w:val="0"/>
    <w:pPr>
      <w:tabs>
        <w:tab w:val="left" w:pos="284"/>
        <w:tab w:val="left" w:pos="720"/>
      </w:tabs>
      <w:spacing w:before="40" w:after="40"/>
      <w:ind w:left="720" w:hanging="720"/>
      <w:jc w:val="both"/>
    </w:pPr>
    <w:rPr>
      <w:rFonts w:ascii="Helvetica" w:hAnsi="Helvetica" w:eastAsia="宋体" w:cs="Courier New"/>
      <w:kern w:val="2"/>
      <w:sz w:val="18"/>
      <w:szCs w:val="18"/>
      <w:lang w:val="en-US" w:eastAsia="zh-CN" w:bidi="ar-SA"/>
    </w:rPr>
  </w:style>
  <w:style w:type="paragraph" w:customStyle="1" w:styleId="279">
    <w:name w:val="xl320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280">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281">
    <w:name w:val="xl320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82">
    <w:name w:val="Char1 Char Char Char Char"/>
    <w:basedOn w:val="19"/>
    <w:qFormat/>
    <w:uiPriority w:val="0"/>
    <w:rPr>
      <w:rFonts w:ascii="Courier New" w:hAnsi="Courier New" w:eastAsia="仿宋_GB2312" w:cs="Courier New"/>
      <w:kern w:val="0"/>
      <w:sz w:val="18"/>
    </w:rPr>
  </w:style>
  <w:style w:type="paragraph" w:customStyle="1" w:styleId="283">
    <w:name w:val="xl318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84">
    <w:name w:val="font25"/>
    <w:basedOn w:val="1"/>
    <w:qFormat/>
    <w:uiPriority w:val="0"/>
    <w:pPr>
      <w:widowControl/>
      <w:spacing w:before="100" w:beforeAutospacing="1" w:after="100" w:afterAutospacing="1"/>
      <w:jc w:val="left"/>
    </w:pPr>
    <w:rPr>
      <w:kern w:val="0"/>
      <w:sz w:val="18"/>
      <w:szCs w:val="18"/>
    </w:rPr>
  </w:style>
  <w:style w:type="paragraph" w:customStyle="1" w:styleId="285">
    <w:name w:val="xl320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86">
    <w:name w:val="xl320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FF0000"/>
      <w:kern w:val="0"/>
      <w:sz w:val="24"/>
    </w:rPr>
  </w:style>
  <w:style w:type="paragraph" w:customStyle="1" w:styleId="287">
    <w:name w:val="xl319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28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仿宋_GB2312" w:eastAsia="仿宋_GB2312" w:cs="Cambria"/>
      <w:color w:val="000000"/>
      <w:kern w:val="0"/>
      <w:sz w:val="24"/>
    </w:rPr>
  </w:style>
  <w:style w:type="paragraph" w:customStyle="1" w:styleId="289">
    <w:name w:val="xl31866"/>
    <w:basedOn w:val="1"/>
    <w:qFormat/>
    <w:uiPriority w:val="0"/>
    <w:pPr>
      <w:widowControl/>
      <w:spacing w:before="100" w:beforeAutospacing="1" w:after="100" w:afterAutospacing="1"/>
      <w:jc w:val="center"/>
    </w:pPr>
    <w:rPr>
      <w:rFonts w:ascii="Arial" w:hAnsi="Arial" w:cs="Arial"/>
      <w:kern w:val="0"/>
      <w:sz w:val="24"/>
    </w:rPr>
  </w:style>
  <w:style w:type="paragraph" w:customStyle="1" w:styleId="290">
    <w:name w:val="font8"/>
    <w:basedOn w:val="1"/>
    <w:qFormat/>
    <w:uiPriority w:val="0"/>
    <w:pPr>
      <w:widowControl/>
      <w:spacing w:before="100" w:beforeAutospacing="1" w:after="100" w:afterAutospacing="1"/>
      <w:jc w:val="left"/>
    </w:pPr>
    <w:rPr>
      <w:rFonts w:ascii="宋体" w:hAnsi="宋体" w:cs="宋体"/>
      <w:kern w:val="0"/>
      <w:sz w:val="24"/>
    </w:rPr>
  </w:style>
  <w:style w:type="paragraph" w:customStyle="1" w:styleId="291">
    <w:name w:val="正文－恩普"/>
    <w:basedOn w:val="16"/>
    <w:qFormat/>
    <w:uiPriority w:val="0"/>
    <w:pPr>
      <w:adjustRightInd/>
      <w:spacing w:line="360" w:lineRule="auto"/>
      <w:ind w:firstLine="200" w:firstLineChars="200"/>
      <w:textAlignment w:val="auto"/>
    </w:pPr>
    <w:rPr>
      <w:kern w:val="2"/>
      <w:sz w:val="24"/>
      <w:szCs w:val="24"/>
    </w:rPr>
  </w:style>
  <w:style w:type="paragraph" w:customStyle="1" w:styleId="292">
    <w:name w:val="xl320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293">
    <w:name w:val="xl319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94">
    <w:name w:val="xl319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95">
    <w:name w:val="Char Char1"/>
    <w:basedOn w:val="1"/>
    <w:qFormat/>
    <w:uiPriority w:val="0"/>
    <w:pPr>
      <w:widowControl/>
      <w:spacing w:after="160" w:line="240" w:lineRule="exact"/>
      <w:jc w:val="left"/>
    </w:pPr>
    <w:rPr>
      <w:rFonts w:ascii="新宋体" w:hAnsi="新宋体" w:eastAsia="Calibri"/>
      <w:b/>
      <w:i/>
      <w:iCs/>
      <w:color w:val="000000"/>
      <w:kern w:val="0"/>
      <w:sz w:val="20"/>
      <w:szCs w:val="20"/>
      <w:lang w:eastAsia="en-US"/>
    </w:rPr>
  </w:style>
  <w:style w:type="paragraph" w:customStyle="1" w:styleId="296">
    <w:name w:val="Char Char Char Char"/>
    <w:basedOn w:val="19"/>
    <w:qFormat/>
    <w:uiPriority w:val="0"/>
    <w:rPr>
      <w:rFonts w:ascii="Tahoma" w:hAnsi="Tahoma" w:eastAsia="宋体"/>
      <w:sz w:val="24"/>
    </w:rPr>
  </w:style>
  <w:style w:type="paragraph" w:customStyle="1" w:styleId="29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298">
    <w:name w:val="xl319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299">
    <w:name w:val="xl319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00">
    <w:name w:val="button"/>
    <w:basedOn w:val="1"/>
    <w:qFormat/>
    <w:uiPriority w:val="0"/>
    <w:pPr>
      <w:widowControl/>
      <w:autoSpaceDE w:val="0"/>
      <w:autoSpaceDN w:val="0"/>
      <w:adjustRightInd w:val="0"/>
      <w:spacing w:before="100" w:beforeAutospacing="1" w:after="100" w:afterAutospacing="1"/>
      <w:jc w:val="left"/>
    </w:pPr>
    <w:rPr>
      <w:rFonts w:ascii="Tahoma" w:hAnsi="Tahoma"/>
      <w:color w:val="000000"/>
      <w:kern w:val="0"/>
      <w:sz w:val="24"/>
      <w:szCs w:val="20"/>
    </w:rPr>
  </w:style>
  <w:style w:type="paragraph" w:customStyle="1" w:styleId="301">
    <w:name w:val="xl319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2">
    <w:name w:val="xl319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03">
    <w:name w:val="样式 标题 3 + 黑体 小四 非加粗"/>
    <w:basedOn w:val="7"/>
    <w:qFormat/>
    <w:uiPriority w:val="0"/>
    <w:rPr>
      <w:rFonts w:ascii="ˎ̥" w:hAnsi="ˎ̥" w:eastAsia="ˎ̥"/>
      <w:b w:val="0"/>
      <w:bCs w:val="0"/>
      <w:kern w:val="0"/>
      <w:sz w:val="24"/>
    </w:rPr>
  </w:style>
  <w:style w:type="paragraph" w:customStyle="1" w:styleId="304">
    <w:name w:val="xl319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305">
    <w:name w:val="xl319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6">
    <w:name w:val="font23"/>
    <w:basedOn w:val="1"/>
    <w:qFormat/>
    <w:uiPriority w:val="0"/>
    <w:pPr>
      <w:widowControl/>
      <w:spacing w:before="100" w:beforeAutospacing="1" w:after="100" w:afterAutospacing="1"/>
      <w:jc w:val="left"/>
    </w:pPr>
    <w:rPr>
      <w:rFonts w:ascii="宋体" w:hAnsi="宋体" w:cs="宋体"/>
      <w:kern w:val="0"/>
      <w:sz w:val="24"/>
    </w:rPr>
  </w:style>
  <w:style w:type="paragraph" w:customStyle="1" w:styleId="307">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ahoma" w:hAnsi="Tahoma"/>
      <w:b/>
      <w:bCs/>
      <w:kern w:val="0"/>
      <w:sz w:val="28"/>
      <w:szCs w:val="28"/>
    </w:rPr>
  </w:style>
  <w:style w:type="paragraph" w:customStyle="1" w:styleId="308">
    <w:name w:val="表格文字（大）"/>
    <w:basedOn w:val="1"/>
    <w:qFormat/>
    <w:uiPriority w:val="0"/>
    <w:pPr>
      <w:autoSpaceDE w:val="0"/>
      <w:autoSpaceDN w:val="0"/>
      <w:adjustRightInd w:val="0"/>
      <w:spacing w:before="20" w:after="20"/>
      <w:jc w:val="left"/>
    </w:pPr>
    <w:rPr>
      <w:rFonts w:ascii="Calibri" w:hAnsi="Calibri" w:cs="Calibri"/>
      <w:kern w:val="0"/>
      <w:sz w:val="24"/>
      <w:szCs w:val="20"/>
    </w:rPr>
  </w:style>
  <w:style w:type="paragraph" w:customStyle="1" w:styleId="309">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310">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仿宋_GB2312" w:eastAsia="仿宋_GB2312" w:cs="Cambria"/>
      <w:color w:val="000000"/>
      <w:kern w:val="0"/>
      <w:sz w:val="24"/>
    </w:rPr>
  </w:style>
  <w:style w:type="paragraph" w:customStyle="1" w:styleId="311">
    <w:name w:val="xl319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12">
    <w:name w:val="xl319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313">
    <w:name w:val="xl319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14">
    <w:name w:val="xl319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15">
    <w:name w:val="xl319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16">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317">
    <w:name w:val="章标题"/>
    <w:next w:val="1"/>
    <w:qFormat/>
    <w:uiPriority w:val="0"/>
    <w:pPr>
      <w:spacing w:beforeLines="50" w:afterLines="50"/>
      <w:jc w:val="both"/>
      <w:outlineLvl w:val="1"/>
    </w:pPr>
    <w:rPr>
      <w:rFonts w:ascii="ˎ̥" w:hAnsi="Times New Roman" w:eastAsia="ˎ̥" w:cs="Times New Roman"/>
      <w:sz w:val="21"/>
      <w:lang w:val="en-US" w:eastAsia="zh-CN" w:bidi="ar-SA"/>
    </w:rPr>
  </w:style>
  <w:style w:type="paragraph" w:customStyle="1" w:styleId="318">
    <w:name w:val="xl3191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19">
    <w:name w:val="xl319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20">
    <w:name w:val="xl319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21">
    <w:name w:val="xl320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22">
    <w:name w:val="xl31870"/>
    <w:basedOn w:val="1"/>
    <w:qFormat/>
    <w:uiPriority w:val="0"/>
    <w:pPr>
      <w:widowControl/>
      <w:spacing w:before="100" w:beforeAutospacing="1" w:after="100" w:afterAutospacing="1"/>
      <w:jc w:val="left"/>
    </w:pPr>
    <w:rPr>
      <w:rFonts w:ascii="Arial" w:hAnsi="Arial" w:cs="Arial"/>
      <w:color w:val="FF0000"/>
      <w:kern w:val="0"/>
      <w:sz w:val="24"/>
    </w:rPr>
  </w:style>
  <w:style w:type="paragraph" w:customStyle="1" w:styleId="323">
    <w:name w:val="xl318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24">
    <w:name w:val="xl318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25">
    <w:name w:val="xl319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i/>
      <w:iCs/>
      <w:kern w:val="0"/>
      <w:sz w:val="24"/>
    </w:rPr>
  </w:style>
  <w:style w:type="paragraph" w:customStyle="1" w:styleId="326">
    <w:name w:val="xl319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27">
    <w:name w:val="内文正文"/>
    <w:basedOn w:val="29"/>
    <w:qFormat/>
    <w:uiPriority w:val="0"/>
    <w:pPr>
      <w:widowControl w:val="0"/>
      <w:overflowPunct/>
      <w:autoSpaceDE/>
      <w:autoSpaceDN/>
      <w:snapToGrid w:val="0"/>
      <w:spacing w:line="400" w:lineRule="exact"/>
      <w:ind w:firstLine="200" w:firstLineChars="200"/>
      <w:jc w:val="both"/>
      <w:textAlignment w:val="auto"/>
    </w:pPr>
    <w:rPr>
      <w:rFonts w:ascii="Arial" w:hAnsi="Arial" w:cs="Courier New"/>
      <w:color w:val="000000"/>
      <w:kern w:val="2"/>
    </w:rPr>
  </w:style>
  <w:style w:type="paragraph" w:customStyle="1" w:styleId="328">
    <w:name w:val="保留正文"/>
    <w:basedOn w:val="3"/>
    <w:qFormat/>
    <w:uiPriority w:val="0"/>
    <w:pPr>
      <w:keepNext/>
      <w:spacing w:after="160"/>
    </w:pPr>
  </w:style>
  <w:style w:type="paragraph" w:customStyle="1" w:styleId="329">
    <w:name w:val="标题小四"/>
    <w:basedOn w:val="6"/>
    <w:qFormat/>
    <w:uiPriority w:val="0"/>
    <w:pPr>
      <w:keepNext w:val="0"/>
      <w:keepLines w:val="0"/>
      <w:spacing w:before="0" w:after="0" w:line="360" w:lineRule="auto"/>
      <w:ind w:right="90"/>
      <w:outlineLvl w:val="9"/>
    </w:pPr>
    <w:rPr>
      <w:rFonts w:ascii="Cambria" w:hAnsi="仿宋_GB2312" w:cs="Calibri"/>
      <w:b w:val="0"/>
      <w:bCs w:val="0"/>
      <w:color w:val="000000"/>
      <w:sz w:val="21"/>
      <w:szCs w:val="21"/>
    </w:rPr>
  </w:style>
  <w:style w:type="paragraph" w:customStyle="1" w:styleId="330">
    <w:name w:val="_Style 5"/>
    <w:basedOn w:val="19"/>
    <w:qFormat/>
    <w:uiPriority w:val="0"/>
    <w:rPr>
      <w:rFonts w:eastAsia="宋体"/>
    </w:rPr>
  </w:style>
  <w:style w:type="paragraph" w:customStyle="1" w:styleId="331">
    <w:name w:val="xl320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32">
    <w:name w:val="默认段落字体 Para Char"/>
    <w:basedOn w:val="1"/>
    <w:qFormat/>
    <w:uiPriority w:val="0"/>
    <w:pPr>
      <w:adjustRightInd w:val="0"/>
      <w:spacing w:line="360" w:lineRule="auto"/>
    </w:pPr>
    <w:rPr>
      <w:rFonts w:ascii="Tahoma" w:hAnsi="Tahoma" w:eastAsia="仿宋_GB2312" w:cs="Tahoma"/>
      <w:kern w:val="0"/>
      <w:sz w:val="24"/>
      <w:szCs w:val="20"/>
    </w:rPr>
  </w:style>
  <w:style w:type="paragraph" w:customStyle="1" w:styleId="333">
    <w:name w:val="xl320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34">
    <w:name w:val="_Style 49"/>
    <w:basedOn w:val="1"/>
    <w:next w:val="29"/>
    <w:qFormat/>
    <w:uiPriority w:val="0"/>
    <w:rPr>
      <w:rFonts w:ascii="宋体" w:hAnsi="Courier New"/>
      <w:kern w:val="0"/>
      <w:sz w:val="24"/>
    </w:rPr>
  </w:style>
  <w:style w:type="paragraph" w:customStyle="1" w:styleId="335">
    <w:name w:val="xl320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36">
    <w:name w:val="xl320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37">
    <w:name w:val="font16"/>
    <w:basedOn w:val="1"/>
    <w:qFormat/>
    <w:uiPriority w:val="0"/>
    <w:pPr>
      <w:widowControl/>
      <w:spacing w:before="100" w:beforeAutospacing="1" w:after="100" w:afterAutospacing="1"/>
      <w:jc w:val="left"/>
    </w:pPr>
    <w:rPr>
      <w:rFonts w:ascii="Courier New" w:hAnsi="Courier New" w:cs="Courier New"/>
      <w:kern w:val="0"/>
      <w:sz w:val="12"/>
      <w:szCs w:val="12"/>
    </w:rPr>
  </w:style>
  <w:style w:type="paragraph" w:customStyle="1" w:styleId="338">
    <w:name w:val="xl319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39">
    <w:name w:val="xl319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40">
    <w:name w:val="xl319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41">
    <w:name w:val="列表段落1"/>
    <w:basedOn w:val="1"/>
    <w:qFormat/>
    <w:uiPriority w:val="0"/>
    <w:pPr>
      <w:ind w:firstLine="420" w:firstLineChars="200"/>
    </w:pPr>
    <w:rPr>
      <w:rFonts w:ascii="仿宋_GB2312" w:hAnsi="仿宋_GB2312" w:eastAsia="仿宋_GB2312" w:cs="Tahoma"/>
      <w:szCs w:val="22"/>
    </w:rPr>
  </w:style>
  <w:style w:type="paragraph" w:customStyle="1" w:styleId="342">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仿宋_GB2312" w:eastAsia="仿宋_GB2312" w:cs="Cambria"/>
      <w:color w:val="000000"/>
      <w:kern w:val="0"/>
      <w:sz w:val="24"/>
    </w:rPr>
  </w:style>
  <w:style w:type="paragraph" w:customStyle="1" w:styleId="343">
    <w:name w:val="列项——（一级）"/>
    <w:qFormat/>
    <w:uiPriority w:val="0"/>
    <w:pPr>
      <w:widowControl w:val="0"/>
      <w:tabs>
        <w:tab w:val="left" w:pos="854"/>
        <w:tab w:val="left" w:pos="1260"/>
      </w:tabs>
      <w:ind w:left="1260" w:hanging="420"/>
      <w:jc w:val="both"/>
    </w:pPr>
    <w:rPr>
      <w:rFonts w:ascii="Cambria" w:hAnsi="Times New Roman" w:eastAsia="宋体" w:cs="Times New Roman"/>
      <w:sz w:val="21"/>
      <w:lang w:val="en-US" w:eastAsia="zh-CN" w:bidi="ar-SA"/>
    </w:rPr>
  </w:style>
  <w:style w:type="paragraph" w:customStyle="1" w:styleId="344">
    <w:name w:val="xl319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45">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346">
    <w:name w:val="xl320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47">
    <w:name w:val="xl319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4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仿宋_GB2312" w:cs="Cambria"/>
      <w:b/>
      <w:bCs/>
      <w:color w:val="000000"/>
      <w:kern w:val="0"/>
      <w:sz w:val="24"/>
    </w:rPr>
  </w:style>
  <w:style w:type="paragraph" w:customStyle="1" w:styleId="349">
    <w:name w:val="_Style 445"/>
    <w:basedOn w:val="1"/>
    <w:next w:val="167"/>
    <w:qFormat/>
    <w:uiPriority w:val="34"/>
    <w:pPr>
      <w:ind w:firstLine="420" w:firstLineChars="200"/>
    </w:pPr>
    <w:rPr>
      <w:rFonts w:ascii="Calibri" w:hAnsi="Calibri"/>
      <w:szCs w:val="22"/>
    </w:rPr>
  </w:style>
  <w:style w:type="paragraph" w:customStyle="1" w:styleId="350">
    <w:name w:val="xl319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51">
    <w:name w:val="1 Char"/>
    <w:basedOn w:val="16"/>
    <w:qFormat/>
    <w:uiPriority w:val="0"/>
    <w:pPr>
      <w:adjustRightInd/>
      <w:spacing w:line="360" w:lineRule="auto"/>
      <w:ind w:firstLine="200" w:firstLineChars="200"/>
      <w:textAlignment w:val="auto"/>
    </w:pPr>
    <w:rPr>
      <w:kern w:val="2"/>
    </w:rPr>
  </w:style>
  <w:style w:type="paragraph" w:customStyle="1" w:styleId="352">
    <w:name w:val="xl319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353">
    <w:name w:val="Table of contents|2"/>
    <w:basedOn w:val="1"/>
    <w:qFormat/>
    <w:uiPriority w:val="0"/>
    <w:pPr>
      <w:shd w:val="clear" w:color="auto" w:fill="FFFFFF"/>
      <w:spacing w:line="398" w:lineRule="exact"/>
      <w:jc w:val="distribute"/>
    </w:pPr>
    <w:rPr>
      <w:rFonts w:ascii="PMingLiU" w:hAnsi="PMingLiU" w:eastAsia="PMingLiU" w:cs="PMingLiU"/>
      <w:spacing w:val="20"/>
    </w:rPr>
  </w:style>
  <w:style w:type="paragraph" w:customStyle="1" w:styleId="354">
    <w:name w:val="数字级连标题2"/>
    <w:basedOn w:val="6"/>
    <w:next w:val="1"/>
    <w:qFormat/>
    <w:uiPriority w:val="0"/>
    <w:pPr>
      <w:tabs>
        <w:tab w:val="left" w:pos="0"/>
      </w:tabs>
      <w:spacing w:before="0" w:after="0" w:line="360" w:lineRule="auto"/>
      <w:ind w:left="567" w:hanging="567"/>
    </w:pPr>
    <w:rPr>
      <w:rFonts w:ascii="Tahoma" w:hAnsi="Tahoma" w:eastAsia="仿宋_GB2312" w:cs="Tahoma"/>
      <w:bCs w:val="0"/>
      <w:sz w:val="28"/>
      <w:szCs w:val="20"/>
      <w:lang w:eastAsia="ar-SA"/>
    </w:rPr>
  </w:style>
  <w:style w:type="paragraph" w:customStyle="1" w:styleId="355">
    <w:name w:val="xl319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56">
    <w:name w:val="xl318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57">
    <w:name w:val="Heading #2|1"/>
    <w:basedOn w:val="1"/>
    <w:qFormat/>
    <w:uiPriority w:val="0"/>
    <w:pPr>
      <w:shd w:val="clear" w:color="auto" w:fill="FFFFFF"/>
      <w:spacing w:line="280" w:lineRule="exact"/>
      <w:outlineLvl w:val="1"/>
    </w:pPr>
    <w:rPr>
      <w:rFonts w:ascii="PMingLiU" w:hAnsi="PMingLiU" w:eastAsia="PMingLiU" w:cs="PMingLiU"/>
      <w:b/>
      <w:bCs/>
      <w:spacing w:val="20"/>
      <w:sz w:val="28"/>
      <w:szCs w:val="28"/>
    </w:rPr>
  </w:style>
  <w:style w:type="paragraph" w:customStyle="1" w:styleId="358">
    <w:name w:val="表内文字"/>
    <w:basedOn w:val="1"/>
    <w:qFormat/>
    <w:uiPriority w:val="0"/>
    <w:pPr>
      <w:spacing w:line="240" w:lineRule="atLeast"/>
      <w:jc w:val="center"/>
    </w:pPr>
    <w:rPr>
      <w:rFonts w:ascii="宋体,Verdana,Arial" w:hAnsi="宋体,Verdana,Arial" w:eastAsia="仿宋_GB2312" w:cs="宋体,Verdana,Arial"/>
      <w:b/>
      <w:bCs/>
    </w:rPr>
  </w:style>
  <w:style w:type="paragraph" w:customStyle="1" w:styleId="359">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360">
    <w:name w:val="xl320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361">
    <w:name w:val="四级条标题"/>
    <w:basedOn w:val="362"/>
    <w:next w:val="1"/>
    <w:qFormat/>
    <w:uiPriority w:val="0"/>
    <w:pPr>
      <w:outlineLvl w:val="5"/>
    </w:pPr>
  </w:style>
  <w:style w:type="paragraph" w:customStyle="1" w:styleId="362">
    <w:name w:val="三级条标题"/>
    <w:basedOn w:val="363"/>
    <w:next w:val="1"/>
    <w:qFormat/>
    <w:uiPriority w:val="0"/>
    <w:pPr>
      <w:outlineLvl w:val="4"/>
    </w:pPr>
  </w:style>
  <w:style w:type="paragraph" w:customStyle="1" w:styleId="363">
    <w:name w:val="二级条标题"/>
    <w:basedOn w:val="364"/>
    <w:next w:val="1"/>
    <w:qFormat/>
    <w:uiPriority w:val="0"/>
    <w:pPr>
      <w:outlineLvl w:val="3"/>
    </w:pPr>
  </w:style>
  <w:style w:type="paragraph" w:customStyle="1" w:styleId="364">
    <w:name w:val="一级条标题"/>
    <w:next w:val="1"/>
    <w:qFormat/>
    <w:uiPriority w:val="0"/>
    <w:pPr>
      <w:outlineLvl w:val="2"/>
    </w:pPr>
    <w:rPr>
      <w:rFonts w:ascii="Times New Roman" w:hAnsi="Times New Roman" w:eastAsia="ˎ̥" w:cs="Times New Roman"/>
      <w:sz w:val="21"/>
      <w:lang w:val="en-US" w:eastAsia="zh-CN" w:bidi="ar-SA"/>
    </w:rPr>
  </w:style>
  <w:style w:type="paragraph" w:customStyle="1" w:styleId="365">
    <w:name w:val="font15"/>
    <w:basedOn w:val="1"/>
    <w:qFormat/>
    <w:uiPriority w:val="0"/>
    <w:pPr>
      <w:widowControl/>
      <w:spacing w:before="100" w:beforeAutospacing="1" w:after="100" w:afterAutospacing="1"/>
      <w:jc w:val="left"/>
    </w:pPr>
    <w:rPr>
      <w:rFonts w:ascii="宋体" w:hAnsi="宋体" w:cs="宋体"/>
      <w:b/>
      <w:bCs/>
      <w:color w:val="000000"/>
      <w:kern w:val="0"/>
      <w:sz w:val="24"/>
    </w:rPr>
  </w:style>
  <w:style w:type="paragraph" w:customStyle="1" w:styleId="366">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仿宋_GB2312" w:eastAsia="仿宋_GB2312" w:cs="Cambria"/>
      <w:color w:val="000000"/>
      <w:kern w:val="0"/>
      <w:sz w:val="24"/>
    </w:rPr>
  </w:style>
  <w:style w:type="paragraph" w:customStyle="1" w:styleId="367">
    <w:name w:val="xl319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368">
    <w:name w:val="xl320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69">
    <w:name w:val="xl320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70">
    <w:name w:val="Char1"/>
    <w:basedOn w:val="1"/>
    <w:qFormat/>
    <w:uiPriority w:val="0"/>
    <w:pPr>
      <w:autoSpaceDE w:val="0"/>
      <w:autoSpaceDN w:val="0"/>
      <w:adjustRightInd w:val="0"/>
      <w:jc w:val="left"/>
    </w:pPr>
    <w:rPr>
      <w:rFonts w:ascii="Verdana" w:eastAsia="Verdana"/>
      <w:b/>
      <w:kern w:val="0"/>
      <w:sz w:val="32"/>
      <w:szCs w:val="32"/>
    </w:rPr>
  </w:style>
  <w:style w:type="paragraph" w:customStyle="1" w:styleId="371">
    <w:name w:val="xl318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72">
    <w:name w:val="xl320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b/>
      <w:bCs/>
      <w:kern w:val="0"/>
      <w:sz w:val="24"/>
    </w:rPr>
  </w:style>
  <w:style w:type="paragraph" w:customStyle="1" w:styleId="373">
    <w:name w:val="xl320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74">
    <w:name w:val="Char"/>
    <w:basedOn w:val="1"/>
    <w:qFormat/>
    <w:uiPriority w:val="0"/>
    <w:pPr>
      <w:widowControl/>
      <w:spacing w:line="400" w:lineRule="exact"/>
      <w:jc w:val="center"/>
    </w:pPr>
    <w:rPr>
      <w:rFonts w:ascii="新宋体" w:hAnsi="新宋体"/>
      <w:kern w:val="0"/>
      <w:szCs w:val="20"/>
      <w:lang w:eastAsia="en-US"/>
    </w:rPr>
  </w:style>
  <w:style w:type="paragraph" w:customStyle="1" w:styleId="37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376">
    <w:name w:val="font21"/>
    <w:basedOn w:val="1"/>
    <w:qFormat/>
    <w:uiPriority w:val="0"/>
    <w:pPr>
      <w:widowControl/>
      <w:spacing w:before="100" w:beforeAutospacing="1" w:after="100" w:afterAutospacing="1"/>
      <w:jc w:val="left"/>
    </w:pPr>
    <w:rPr>
      <w:rFonts w:ascii="Verdana" w:hAnsi="Verdana" w:cs="宋体"/>
      <w:kern w:val="0"/>
      <w:sz w:val="24"/>
    </w:rPr>
  </w:style>
  <w:style w:type="paragraph" w:customStyle="1" w:styleId="377">
    <w:name w:val="xl320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78">
    <w:name w:val="前言、引言标题"/>
    <w:next w:val="1"/>
    <w:qFormat/>
    <w:uiPriority w:val="0"/>
    <w:pPr>
      <w:shd w:val="clear" w:color="FFFFFF" w:fill="FFFFFF"/>
      <w:spacing w:before="640" w:after="560"/>
      <w:jc w:val="center"/>
      <w:outlineLvl w:val="0"/>
    </w:pPr>
    <w:rPr>
      <w:rFonts w:ascii="ˎ̥" w:hAnsi="Times New Roman" w:eastAsia="ˎ̥" w:cs="Times New Roman"/>
      <w:sz w:val="32"/>
      <w:lang w:val="en-US" w:eastAsia="zh-CN" w:bidi="ar-SA"/>
    </w:rPr>
  </w:style>
  <w:style w:type="paragraph" w:customStyle="1" w:styleId="379">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仿宋_GB2312" w:eastAsia="仿宋_GB2312" w:cs="Cambria"/>
      <w:color w:val="000000"/>
      <w:kern w:val="0"/>
      <w:sz w:val="24"/>
    </w:rPr>
  </w:style>
  <w:style w:type="paragraph" w:customStyle="1" w:styleId="380">
    <w:name w:val="正文 首行缩进:  2 字符 Char"/>
    <w:basedOn w:val="1"/>
    <w:qFormat/>
    <w:uiPriority w:val="0"/>
    <w:pPr>
      <w:spacing w:line="360" w:lineRule="auto"/>
      <w:ind w:firstLine="480"/>
    </w:pPr>
    <w:rPr>
      <w:rFonts w:cs="Cambria"/>
      <w:sz w:val="24"/>
      <w:szCs w:val="20"/>
    </w:rPr>
  </w:style>
  <w:style w:type="paragraph" w:customStyle="1" w:styleId="381">
    <w:name w:val="Char13"/>
    <w:basedOn w:val="1"/>
    <w:qFormat/>
    <w:uiPriority w:val="0"/>
    <w:pPr>
      <w:widowControl/>
      <w:spacing w:after="160" w:line="240" w:lineRule="exact"/>
      <w:jc w:val="left"/>
    </w:pPr>
    <w:rPr>
      <w:rFonts w:ascii="新宋体" w:hAnsi="新宋体"/>
      <w:kern w:val="0"/>
      <w:sz w:val="20"/>
      <w:szCs w:val="20"/>
      <w:lang w:eastAsia="en-US"/>
    </w:rPr>
  </w:style>
  <w:style w:type="paragraph" w:customStyle="1" w:styleId="382">
    <w:name w:val="Test2"/>
    <w:basedOn w:val="6"/>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Cambria" w:hAnsi="Courier New"/>
      <w:b w:val="0"/>
      <w:bCs w:val="0"/>
      <w:snapToGrid w:val="0"/>
      <w:kern w:val="0"/>
      <w:sz w:val="28"/>
    </w:rPr>
  </w:style>
  <w:style w:type="paragraph" w:customStyle="1" w:styleId="383">
    <w:name w:val="xl319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84">
    <w:name w:val="xl319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85">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386">
    <w:name w:val="xl31962"/>
    <w:basedOn w:val="1"/>
    <w:qFormat/>
    <w:uiPriority w:val="0"/>
    <w:pPr>
      <w:widowControl/>
      <w:spacing w:before="100" w:beforeAutospacing="1" w:after="100" w:afterAutospacing="1"/>
      <w:jc w:val="center"/>
    </w:pPr>
    <w:rPr>
      <w:rFonts w:ascii="宋体" w:hAnsi="宋体" w:cs="宋体"/>
      <w:b/>
      <w:bCs/>
      <w:kern w:val="0"/>
      <w:sz w:val="28"/>
      <w:szCs w:val="28"/>
    </w:rPr>
  </w:style>
  <w:style w:type="paragraph" w:customStyle="1" w:styleId="387">
    <w:name w:val="表正文黑体"/>
    <w:basedOn w:val="1"/>
    <w:qFormat/>
    <w:uiPriority w:val="0"/>
    <w:pPr>
      <w:jc w:val="left"/>
    </w:pPr>
    <w:rPr>
      <w:rFonts w:ascii="Calibri" w:hAnsi="Calibri" w:eastAsia="黑体"/>
    </w:rPr>
  </w:style>
  <w:style w:type="paragraph" w:customStyle="1" w:styleId="388">
    <w:name w:val="Char Char Char Char Char Char Char Char Char Char Char Char Char"/>
    <w:basedOn w:val="1"/>
    <w:qFormat/>
    <w:uiPriority w:val="0"/>
    <w:rPr>
      <w:rFonts w:ascii="Vijaya" w:hAnsi="Vijaya"/>
      <w:sz w:val="24"/>
      <w:szCs w:val="20"/>
    </w:rPr>
  </w:style>
  <w:style w:type="paragraph" w:customStyle="1" w:styleId="389">
    <w:name w:val="xl319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90">
    <w:name w:val="font22"/>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391">
    <w:name w:val="xl320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392">
    <w:name w:val="xl89"/>
    <w:basedOn w:val="1"/>
    <w:qFormat/>
    <w:uiPriority w:val="0"/>
    <w:pPr>
      <w:widowControl/>
      <w:spacing w:before="100" w:beforeAutospacing="1" w:after="100" w:afterAutospacing="1"/>
      <w:jc w:val="left"/>
    </w:pPr>
    <w:rPr>
      <w:rFonts w:ascii="Cambria" w:hAnsi="Cambria" w:cs="Cambria"/>
      <w:kern w:val="0"/>
      <w:sz w:val="24"/>
    </w:rPr>
  </w:style>
  <w:style w:type="paragraph" w:customStyle="1" w:styleId="393">
    <w:name w:val="xl320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i/>
      <w:iCs/>
      <w:color w:val="FF0000"/>
      <w:kern w:val="0"/>
      <w:sz w:val="24"/>
    </w:rPr>
  </w:style>
  <w:style w:type="paragraph" w:customStyle="1" w:styleId="394">
    <w:name w:val="xl319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395">
    <w:name w:val="xl319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6">
    <w:name w:val="样式 正文缩进正文（首行缩进两字）表正文正文非缩进特点段1正文不缩进标题4水上软件ALT+Z四号正文文字3..."/>
    <w:basedOn w:val="16"/>
    <w:qFormat/>
    <w:uiPriority w:val="0"/>
    <w:pPr>
      <w:adjustRightInd/>
      <w:spacing w:line="360" w:lineRule="auto"/>
      <w:ind w:firstLine="480" w:firstLineChars="200"/>
      <w:textAlignment w:val="auto"/>
    </w:pPr>
    <w:rPr>
      <w:rFonts w:ascii="仿宋_GB2312" w:hAnsi="仿宋_GB2312" w:eastAsia="仿宋_GB2312" w:cs="仿宋_GB2312"/>
      <w:sz w:val="24"/>
    </w:rPr>
  </w:style>
  <w:style w:type="paragraph" w:customStyle="1" w:styleId="397">
    <w:name w:val="xl319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398">
    <w:name w:val="xl31865"/>
    <w:basedOn w:val="1"/>
    <w:qFormat/>
    <w:uiPriority w:val="0"/>
    <w:pPr>
      <w:widowControl/>
      <w:spacing w:before="100" w:beforeAutospacing="1" w:after="100" w:afterAutospacing="1"/>
      <w:jc w:val="left"/>
    </w:pPr>
    <w:rPr>
      <w:rFonts w:ascii="Arial" w:hAnsi="Arial" w:cs="Arial"/>
      <w:kern w:val="0"/>
      <w:sz w:val="24"/>
    </w:rPr>
  </w:style>
  <w:style w:type="paragraph" w:customStyle="1" w:styleId="399">
    <w:name w:val="xl320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00">
    <w:name w:val="正文首行缩进1"/>
    <w:basedOn w:val="3"/>
    <w:qFormat/>
    <w:uiPriority w:val="0"/>
    <w:pPr>
      <w:suppressAutoHyphens/>
      <w:ind w:firstLine="420"/>
      <w:jc w:val="left"/>
    </w:pPr>
    <w:rPr>
      <w:rFonts w:ascii="Tahoma" w:hAnsi="Tahoma" w:eastAsia="仿宋_GB2312" w:cs="Tahoma"/>
      <w:kern w:val="1"/>
      <w:sz w:val="28"/>
      <w:lang w:eastAsia="ar-SA"/>
    </w:rPr>
  </w:style>
  <w:style w:type="paragraph" w:customStyle="1" w:styleId="401">
    <w:name w:val="NICMAN Body Text"/>
    <w:basedOn w:val="1"/>
    <w:next w:val="3"/>
    <w:qFormat/>
    <w:uiPriority w:val="0"/>
    <w:pPr>
      <w:autoSpaceDE w:val="0"/>
      <w:autoSpaceDN w:val="0"/>
      <w:adjustRightInd w:val="0"/>
      <w:spacing w:after="120"/>
      <w:jc w:val="left"/>
    </w:pPr>
    <w:rPr>
      <w:kern w:val="0"/>
      <w:sz w:val="20"/>
      <w:szCs w:val="20"/>
    </w:rPr>
  </w:style>
  <w:style w:type="paragraph" w:customStyle="1" w:styleId="402">
    <w:name w:val="xl319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403">
    <w:name w:val="正文段"/>
    <w:basedOn w:val="1"/>
    <w:qFormat/>
    <w:uiPriority w:val="0"/>
    <w:pPr>
      <w:widowControl/>
      <w:snapToGrid w:val="0"/>
      <w:spacing w:afterLines="50"/>
      <w:ind w:firstLine="200" w:firstLineChars="200"/>
    </w:pPr>
    <w:rPr>
      <w:kern w:val="0"/>
      <w:sz w:val="24"/>
      <w:szCs w:val="20"/>
    </w:rPr>
  </w:style>
  <w:style w:type="paragraph" w:customStyle="1" w:styleId="40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405">
    <w:name w:val="xl31872"/>
    <w:basedOn w:val="1"/>
    <w:qFormat/>
    <w:uiPriority w:val="0"/>
    <w:pPr>
      <w:widowControl/>
      <w:spacing w:before="100" w:beforeAutospacing="1" w:after="100" w:afterAutospacing="1"/>
      <w:jc w:val="left"/>
    </w:pPr>
    <w:rPr>
      <w:rFonts w:ascii="Arial" w:hAnsi="Arial" w:cs="Arial"/>
      <w:kern w:val="0"/>
      <w:sz w:val="24"/>
    </w:rPr>
  </w:style>
  <w:style w:type="paragraph" w:customStyle="1" w:styleId="406">
    <w:name w:val="xl319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07">
    <w:name w:val="xl318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08">
    <w:name w:val="xl319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4"/>
    </w:rPr>
  </w:style>
  <w:style w:type="paragraph" w:customStyle="1" w:styleId="409">
    <w:name w:val="数字级连标题1"/>
    <w:basedOn w:val="5"/>
    <w:next w:val="1"/>
    <w:qFormat/>
    <w:uiPriority w:val="0"/>
    <w:pPr>
      <w:keepLines/>
      <w:tabs>
        <w:tab w:val="left" w:pos="390"/>
      </w:tabs>
      <w:spacing w:line="360" w:lineRule="auto"/>
      <w:ind w:left="390" w:hanging="390"/>
      <w:jc w:val="both"/>
    </w:pPr>
    <w:rPr>
      <w:rFonts w:ascii="Tahoma" w:hAnsi="Tahoma" w:eastAsia="仿宋_GB2312" w:cs="Tahoma"/>
      <w:bCs w:val="0"/>
      <w:sz w:val="28"/>
      <w:szCs w:val="20"/>
      <w:lang w:eastAsia="ar-SA"/>
    </w:rPr>
  </w:style>
  <w:style w:type="paragraph" w:customStyle="1" w:styleId="410">
    <w:name w:val="标书正文格式"/>
    <w:qFormat/>
    <w:uiPriority w:val="0"/>
    <w:pPr>
      <w:spacing w:line="360" w:lineRule="auto"/>
      <w:ind w:firstLine="200" w:firstLineChars="200"/>
    </w:pPr>
    <w:rPr>
      <w:rFonts w:ascii="Times New Roman" w:hAnsi="Times New Roman" w:eastAsia="Calibri" w:cs="Times New Roman"/>
      <w:kern w:val="2"/>
      <w:sz w:val="24"/>
      <w:szCs w:val="24"/>
      <w:lang w:val="en-US" w:eastAsia="zh-CN" w:bidi="ar-SA"/>
    </w:rPr>
  </w:style>
  <w:style w:type="paragraph" w:customStyle="1" w:styleId="411">
    <w:name w:val="xl319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12">
    <w:name w:val="font6"/>
    <w:basedOn w:val="1"/>
    <w:qFormat/>
    <w:uiPriority w:val="0"/>
    <w:pPr>
      <w:widowControl/>
      <w:spacing w:before="100" w:beforeAutospacing="1" w:after="100" w:afterAutospacing="1"/>
      <w:jc w:val="left"/>
    </w:pPr>
    <w:rPr>
      <w:rFonts w:ascii="Cambria" w:hAnsi="Cambria" w:cs="Cambria"/>
      <w:kern w:val="0"/>
      <w:sz w:val="18"/>
      <w:szCs w:val="18"/>
    </w:rPr>
  </w:style>
  <w:style w:type="paragraph" w:customStyle="1" w:styleId="41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414">
    <w:name w:val="xl320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15">
    <w:name w:val="xl318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16">
    <w:name w:val="xl319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417">
    <w:name w:val="xl319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18">
    <w:name w:val="xl320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19">
    <w:name w:val="xl319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420">
    <w:name w:val="xl318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21">
    <w:name w:val="xl3195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22">
    <w:name w:val="xl31867"/>
    <w:basedOn w:val="1"/>
    <w:qFormat/>
    <w:uiPriority w:val="0"/>
    <w:pPr>
      <w:widowControl/>
      <w:spacing w:before="100" w:beforeAutospacing="1" w:after="100" w:afterAutospacing="1"/>
      <w:jc w:val="left"/>
    </w:pPr>
    <w:rPr>
      <w:rFonts w:ascii="Arial" w:hAnsi="Arial" w:cs="Arial"/>
      <w:kern w:val="0"/>
      <w:sz w:val="24"/>
    </w:rPr>
  </w:style>
  <w:style w:type="paragraph" w:customStyle="1" w:styleId="423">
    <w:name w:val="表头文本"/>
    <w:basedOn w:val="1"/>
    <w:qFormat/>
    <w:uiPriority w:val="0"/>
    <w:pPr>
      <w:autoSpaceDE w:val="0"/>
      <w:autoSpaceDN w:val="0"/>
      <w:adjustRightInd w:val="0"/>
      <w:jc w:val="center"/>
    </w:pPr>
    <w:rPr>
      <w:rFonts w:ascii="新宋体" w:hAnsi="新宋体" w:cs="新宋体"/>
      <w:b/>
      <w:kern w:val="0"/>
      <w:sz w:val="24"/>
      <w:szCs w:val="20"/>
    </w:rPr>
  </w:style>
  <w:style w:type="paragraph" w:customStyle="1" w:styleId="424">
    <w:name w:val="xl320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25">
    <w:name w:val="xl319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b/>
      <w:bCs/>
      <w:kern w:val="0"/>
      <w:sz w:val="24"/>
    </w:rPr>
  </w:style>
  <w:style w:type="paragraph" w:customStyle="1" w:styleId="426">
    <w:name w:val="Heading #2|2"/>
    <w:basedOn w:val="1"/>
    <w:qFormat/>
    <w:uiPriority w:val="0"/>
    <w:pPr>
      <w:shd w:val="clear" w:color="auto" w:fill="FFFFFF"/>
      <w:spacing w:before="620" w:line="320" w:lineRule="exact"/>
      <w:jc w:val="center"/>
      <w:outlineLvl w:val="1"/>
    </w:pPr>
    <w:rPr>
      <w:rFonts w:ascii="PMingLiU" w:hAnsi="PMingLiU" w:eastAsia="PMingLiU" w:cs="PMingLiU"/>
      <w:sz w:val="32"/>
      <w:szCs w:val="32"/>
    </w:rPr>
  </w:style>
  <w:style w:type="paragraph" w:customStyle="1" w:styleId="427">
    <w:name w:val="font5"/>
    <w:basedOn w:val="1"/>
    <w:qFormat/>
    <w:uiPriority w:val="0"/>
    <w:pPr>
      <w:widowControl/>
      <w:spacing w:before="100" w:beforeAutospacing="1" w:after="100" w:afterAutospacing="1"/>
      <w:jc w:val="left"/>
    </w:pPr>
    <w:rPr>
      <w:rFonts w:ascii="Cambria" w:hAnsi="Cambria" w:cs="Cambria"/>
      <w:kern w:val="0"/>
      <w:sz w:val="18"/>
      <w:szCs w:val="18"/>
    </w:rPr>
  </w:style>
  <w:style w:type="paragraph" w:customStyle="1" w:styleId="428">
    <w:name w:val="xl320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429">
    <w:name w:val="xl319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430">
    <w:name w:val="样式 标题 1Level 1Level 11h1II+IHeading1H1-Heading 1Header 1..."/>
    <w:basedOn w:val="5"/>
    <w:qFormat/>
    <w:uiPriority w:val="0"/>
    <w:pPr>
      <w:keepLines/>
      <w:pageBreakBefore/>
      <w:spacing w:before="100" w:after="100" w:line="360" w:lineRule="auto"/>
      <w:ind w:left="1680" w:hanging="420"/>
      <w:jc w:val="left"/>
    </w:pPr>
    <w:rPr>
      <w:rFonts w:ascii="Courier New" w:hAnsi="Courier New" w:eastAsia="ˎ̥" w:cs="Cambria"/>
      <w:kern w:val="44"/>
      <w:sz w:val="44"/>
      <w:szCs w:val="20"/>
    </w:rPr>
  </w:style>
  <w:style w:type="paragraph" w:customStyle="1" w:styleId="431">
    <w:name w:val="部分1"/>
    <w:basedOn w:val="1"/>
    <w:qFormat/>
    <w:uiPriority w:val="0"/>
    <w:pPr>
      <w:keepNext/>
      <w:pageBreakBefore/>
      <w:tabs>
        <w:tab w:val="left" w:pos="720"/>
      </w:tabs>
      <w:autoSpaceDE w:val="0"/>
      <w:autoSpaceDN w:val="0"/>
      <w:adjustRightInd w:val="0"/>
      <w:spacing w:line="360" w:lineRule="auto"/>
      <w:jc w:val="center"/>
      <w:outlineLvl w:val="0"/>
    </w:pPr>
    <w:rPr>
      <w:rFonts w:eastAsia="ˎ̥"/>
      <w:b/>
      <w:kern w:val="44"/>
      <w:sz w:val="36"/>
      <w:szCs w:val="20"/>
    </w:rPr>
  </w:style>
  <w:style w:type="paragraph" w:customStyle="1" w:styleId="43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仿宋_GB2312" w:eastAsia="仿宋_GB2312" w:cs="Cambria"/>
      <w:color w:val="000000"/>
      <w:kern w:val="0"/>
      <w:sz w:val="24"/>
    </w:rPr>
  </w:style>
  <w:style w:type="paragraph" w:customStyle="1" w:styleId="433">
    <w:name w:val="Char Char Char Char Char Char Char2"/>
    <w:basedOn w:val="1"/>
    <w:qFormat/>
    <w:uiPriority w:val="0"/>
    <w:pPr>
      <w:widowControl/>
      <w:spacing w:after="160" w:line="240" w:lineRule="exact"/>
      <w:ind w:firstLine="200" w:firstLineChars="200"/>
      <w:jc w:val="left"/>
    </w:pPr>
    <w:rPr>
      <w:rFonts w:ascii="Courier New" w:hAnsi="Courier New" w:eastAsia="仿宋_GB2312" w:cs="Tahoma"/>
      <w:sz w:val="24"/>
      <w:szCs w:val="20"/>
    </w:rPr>
  </w:style>
  <w:style w:type="paragraph" w:customStyle="1" w:styleId="434">
    <w:name w:val="xl320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35">
    <w:name w:val="样式"/>
    <w:basedOn w:val="1"/>
    <w:qFormat/>
    <w:uiPriority w:val="0"/>
    <w:pPr>
      <w:autoSpaceDE w:val="0"/>
      <w:autoSpaceDN w:val="0"/>
      <w:adjustRightInd w:val="0"/>
      <w:snapToGrid w:val="0"/>
      <w:spacing w:before="120" w:after="120" w:line="360" w:lineRule="auto"/>
      <w:jc w:val="left"/>
    </w:pPr>
    <w:rPr>
      <w:rFonts w:ascii="Cambria"/>
      <w:kern w:val="0"/>
      <w:sz w:val="24"/>
      <w:szCs w:val="20"/>
    </w:rPr>
  </w:style>
  <w:style w:type="paragraph" w:customStyle="1" w:styleId="436">
    <w:name w:val="xl320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37">
    <w:name w:val="features1"/>
    <w:basedOn w:val="1"/>
    <w:qFormat/>
    <w:uiPriority w:val="0"/>
    <w:pPr>
      <w:widowControl/>
      <w:spacing w:before="100" w:beforeAutospacing="1" w:after="100" w:afterAutospacing="1"/>
      <w:jc w:val="left"/>
    </w:pPr>
    <w:rPr>
      <w:rFonts w:ascii="Cambria" w:hAnsi="Cambria" w:cs="Cambria"/>
      <w:b/>
      <w:bCs/>
      <w:kern w:val="0"/>
      <w:sz w:val="18"/>
      <w:szCs w:val="18"/>
    </w:rPr>
  </w:style>
  <w:style w:type="paragraph" w:customStyle="1" w:styleId="438">
    <w:name w:val="xl319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39">
    <w:name w:val="Default"/>
    <w:qFormat/>
    <w:uiPriority w:val="0"/>
    <w:pPr>
      <w:widowControl w:val="0"/>
      <w:autoSpaceDE w:val="0"/>
      <w:autoSpaceDN w:val="0"/>
      <w:adjustRightInd w:val="0"/>
    </w:pPr>
    <w:rPr>
      <w:rFonts w:ascii="Cambria" w:hAnsi="Times New Roman" w:eastAsia="宋体" w:cs="Cambria"/>
      <w:color w:val="000000"/>
      <w:sz w:val="24"/>
      <w:szCs w:val="24"/>
      <w:lang w:val="en-US" w:eastAsia="zh-CN" w:bidi="ar-SA"/>
    </w:rPr>
  </w:style>
  <w:style w:type="paragraph" w:customStyle="1" w:styleId="440">
    <w:name w:val="xl320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441">
    <w:name w:val="font18"/>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442">
    <w:name w:val="xl319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FF0000"/>
      <w:kern w:val="0"/>
      <w:sz w:val="24"/>
    </w:rPr>
  </w:style>
  <w:style w:type="paragraph" w:customStyle="1" w:styleId="443">
    <w:name w:val="xl319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44">
    <w:name w:val="xl319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445">
    <w:name w:val="xl320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46">
    <w:name w:val="font13"/>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447">
    <w:name w:val="xl319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448">
    <w:name w:val="缩进正文"/>
    <w:basedOn w:val="1"/>
    <w:qFormat/>
    <w:uiPriority w:val="0"/>
    <w:pPr>
      <w:wordWrap w:val="0"/>
      <w:adjustRightInd w:val="0"/>
      <w:spacing w:line="360" w:lineRule="auto"/>
      <w:ind w:firstLine="200" w:firstLineChars="200"/>
      <w:jc w:val="left"/>
    </w:pPr>
    <w:rPr>
      <w:kern w:val="0"/>
      <w:sz w:val="24"/>
    </w:rPr>
  </w:style>
  <w:style w:type="paragraph" w:customStyle="1" w:styleId="449">
    <w:name w:val="font24"/>
    <w:basedOn w:val="1"/>
    <w:qFormat/>
    <w:uiPriority w:val="0"/>
    <w:pPr>
      <w:widowControl/>
      <w:spacing w:before="100" w:beforeAutospacing="1" w:after="100" w:afterAutospacing="1"/>
      <w:jc w:val="left"/>
    </w:pPr>
    <w:rPr>
      <w:rFonts w:ascii="Arial" w:hAnsi="Arial" w:cs="Arial"/>
      <w:kern w:val="0"/>
      <w:sz w:val="12"/>
      <w:szCs w:val="12"/>
    </w:rPr>
  </w:style>
  <w:style w:type="paragraph" w:customStyle="1" w:styleId="450">
    <w:name w:val="xl320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451">
    <w:name w:val="正文缩进1"/>
    <w:basedOn w:val="1"/>
    <w:next w:val="23"/>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452">
    <w:name w:val="xl319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4"/>
    </w:rPr>
  </w:style>
  <w:style w:type="paragraph" w:customStyle="1" w:styleId="453">
    <w:name w:val="Char Char Char Char Char Char Char Char Char Char Char Char Char Char Char Char Char Char Char"/>
    <w:basedOn w:val="1"/>
    <w:qFormat/>
    <w:uiPriority w:val="0"/>
    <w:rPr>
      <w:rFonts w:ascii="Verdana" w:eastAsia="Verdana"/>
      <w:b/>
      <w:sz w:val="32"/>
      <w:szCs w:val="32"/>
    </w:rPr>
  </w:style>
  <w:style w:type="paragraph" w:customStyle="1" w:styleId="454">
    <w:name w:val="xl319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55">
    <w:name w:val="font7"/>
    <w:basedOn w:val="1"/>
    <w:qFormat/>
    <w:uiPriority w:val="0"/>
    <w:pPr>
      <w:widowControl/>
      <w:spacing w:before="100" w:beforeAutospacing="1" w:after="100" w:afterAutospacing="1"/>
      <w:jc w:val="left"/>
    </w:pPr>
    <w:rPr>
      <w:rFonts w:ascii="Arial" w:hAnsi="Arial" w:cs="Arial"/>
      <w:kern w:val="0"/>
      <w:sz w:val="24"/>
    </w:rPr>
  </w:style>
  <w:style w:type="paragraph" w:customStyle="1" w:styleId="456">
    <w:name w:val="font11"/>
    <w:basedOn w:val="1"/>
    <w:qFormat/>
    <w:uiPriority w:val="0"/>
    <w:pPr>
      <w:widowControl/>
      <w:spacing w:before="100" w:beforeAutospacing="1" w:after="100" w:afterAutospacing="1"/>
      <w:jc w:val="left"/>
    </w:pPr>
    <w:rPr>
      <w:rFonts w:ascii="Arial" w:hAnsi="Arial" w:cs="Arial"/>
      <w:color w:val="000000"/>
      <w:kern w:val="0"/>
      <w:sz w:val="24"/>
    </w:rPr>
  </w:style>
  <w:style w:type="paragraph" w:customStyle="1" w:styleId="457">
    <w:name w:val="xl76"/>
    <w:basedOn w:val="1"/>
    <w:qFormat/>
    <w:uiPriority w:val="0"/>
    <w:pPr>
      <w:widowControl/>
      <w:pBdr>
        <w:top w:val="single" w:color="auto" w:sz="4" w:space="0"/>
        <w:bottom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458">
    <w:name w:val="xl319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59">
    <w:name w:val="样式 左侧:  0.85 厘米 首行缩进:  0.85 厘米"/>
    <w:basedOn w:val="1"/>
    <w:qFormat/>
    <w:uiPriority w:val="0"/>
    <w:pPr>
      <w:autoSpaceDE w:val="0"/>
      <w:autoSpaceDN w:val="0"/>
      <w:adjustRightInd w:val="0"/>
      <w:spacing w:line="360" w:lineRule="auto"/>
      <w:ind w:firstLine="482"/>
      <w:jc w:val="left"/>
    </w:pPr>
    <w:rPr>
      <w:rFonts w:cs="Cambria"/>
      <w:kern w:val="0"/>
      <w:sz w:val="24"/>
      <w:szCs w:val="20"/>
    </w:rPr>
  </w:style>
  <w:style w:type="paragraph" w:customStyle="1" w:styleId="460">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46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color w:val="000000"/>
      <w:kern w:val="0"/>
      <w:sz w:val="24"/>
    </w:rPr>
  </w:style>
  <w:style w:type="paragraph" w:customStyle="1" w:styleId="462">
    <w:name w:val="font26"/>
    <w:basedOn w:val="1"/>
    <w:qFormat/>
    <w:uiPriority w:val="0"/>
    <w:pPr>
      <w:widowControl/>
      <w:spacing w:before="100" w:beforeAutospacing="1" w:after="100" w:afterAutospacing="1"/>
      <w:jc w:val="left"/>
    </w:pPr>
    <w:rPr>
      <w:rFonts w:ascii="宋体" w:hAnsi="宋体" w:cs="宋体"/>
      <w:kern w:val="0"/>
      <w:sz w:val="24"/>
    </w:rPr>
  </w:style>
  <w:style w:type="paragraph" w:customStyle="1" w:styleId="463">
    <w:name w:val="xl319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64">
    <w:name w:val="列出段落1"/>
    <w:basedOn w:val="1"/>
    <w:qFormat/>
    <w:uiPriority w:val="0"/>
    <w:pPr>
      <w:ind w:firstLine="420" w:firstLineChars="200"/>
    </w:pPr>
    <w:rPr>
      <w:szCs w:val="20"/>
    </w:rPr>
  </w:style>
  <w:style w:type="paragraph" w:customStyle="1" w:styleId="465">
    <w:name w:val="xl320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66">
    <w:name w:val="正文 New New"/>
    <w:qFormat/>
    <w:uiPriority w:val="0"/>
    <w:pPr>
      <w:widowControl w:val="0"/>
      <w:jc w:val="both"/>
    </w:pPr>
    <w:rPr>
      <w:rFonts w:ascii="Tahoma" w:hAnsi="Tahoma" w:eastAsia="仿宋_GB2312" w:cs="Tahoma"/>
      <w:kern w:val="2"/>
      <w:sz w:val="21"/>
      <w:szCs w:val="24"/>
      <w:lang w:val="en-US" w:eastAsia="zh-CN" w:bidi="ar-SA"/>
    </w:rPr>
  </w:style>
  <w:style w:type="paragraph" w:customStyle="1" w:styleId="467">
    <w:name w:val="Char Char Char Char Char Char Char"/>
    <w:basedOn w:val="1"/>
    <w:qFormat/>
    <w:uiPriority w:val="0"/>
    <w:rPr>
      <w:rFonts w:ascii="Verdana" w:eastAsia="Verdana"/>
      <w:b/>
      <w:sz w:val="32"/>
      <w:szCs w:val="32"/>
    </w:rPr>
  </w:style>
  <w:style w:type="paragraph" w:customStyle="1" w:styleId="468">
    <w:name w:val="xl319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469">
    <w:name w:val="TOC 标题1"/>
    <w:basedOn w:val="5"/>
    <w:next w:val="1"/>
    <w:qFormat/>
    <w:uiPriority w:val="0"/>
    <w:pPr>
      <w:keepLines/>
      <w:widowControl/>
      <w:spacing w:before="480" w:line="276" w:lineRule="auto"/>
      <w:jc w:val="left"/>
      <w:outlineLvl w:val="9"/>
    </w:pPr>
    <w:rPr>
      <w:rFonts w:ascii="宋体,Verdana,Arial" w:hAnsi="宋体,Verdana,Arial" w:eastAsia="Cambria"/>
      <w:color w:val="365F91"/>
      <w:kern w:val="0"/>
      <w:sz w:val="28"/>
      <w:szCs w:val="28"/>
    </w:rPr>
  </w:style>
  <w:style w:type="paragraph" w:customStyle="1" w:styleId="470">
    <w:name w:val="xl318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471">
    <w:name w:val="xl319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72">
    <w:name w:val="目录"/>
    <w:basedOn w:val="38"/>
    <w:qFormat/>
    <w:uiPriority w:val="0"/>
    <w:pPr>
      <w:tabs>
        <w:tab w:val="right" w:leader="dot" w:pos="7937"/>
      </w:tabs>
      <w:adjustRightInd w:val="0"/>
      <w:spacing w:before="120" w:after="120" w:line="360" w:lineRule="auto"/>
      <w:jc w:val="center"/>
      <w:textAlignment w:val="baseline"/>
    </w:pPr>
    <w:rPr>
      <w:rFonts w:ascii="宋体" w:hAnsi="Times New Roman" w:eastAsia="黑体" w:cs="Times New Roman"/>
      <w:b/>
      <w:bCs w:val="0"/>
      <w:caps/>
      <w:kern w:val="0"/>
      <w:sz w:val="30"/>
      <w:szCs w:val="20"/>
    </w:rPr>
  </w:style>
  <w:style w:type="paragraph" w:customStyle="1" w:styleId="473">
    <w:name w:val="Pa0"/>
    <w:basedOn w:val="1"/>
    <w:next w:val="1"/>
    <w:qFormat/>
    <w:uiPriority w:val="0"/>
    <w:pPr>
      <w:autoSpaceDE w:val="0"/>
      <w:autoSpaceDN w:val="0"/>
      <w:adjustRightInd w:val="0"/>
      <w:spacing w:line="241" w:lineRule="atLeast"/>
      <w:jc w:val="left"/>
    </w:pPr>
    <w:rPr>
      <w:rFonts w:ascii="Myriad Pro" w:hAnsi="Myriad Pro"/>
      <w:kern w:val="0"/>
      <w:sz w:val="24"/>
    </w:rPr>
  </w:style>
  <w:style w:type="paragraph" w:customStyle="1" w:styleId="474">
    <w:name w:val="xl318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4"/>
    </w:rPr>
  </w:style>
  <w:style w:type="paragraph" w:customStyle="1" w:styleId="475">
    <w:name w:val="xl318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476">
    <w:name w:val="xl319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477">
    <w:name w:val="xl320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78">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Calibri" w:hAnsi="Cambria" w:eastAsia="Calibri"/>
      <w:kern w:val="0"/>
      <w:sz w:val="24"/>
      <w:szCs w:val="20"/>
    </w:rPr>
  </w:style>
  <w:style w:type="paragraph" w:customStyle="1" w:styleId="479">
    <w:name w:val="xl318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8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仿宋_GB2312" w:hAnsi="仿宋_GB2312" w:eastAsia="仿宋_GB2312" w:cs="Cambria"/>
      <w:color w:val="000000"/>
      <w:kern w:val="0"/>
      <w:sz w:val="24"/>
    </w:rPr>
  </w:style>
  <w:style w:type="paragraph" w:customStyle="1" w:styleId="481">
    <w:name w:val="xl319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i/>
      <w:iCs/>
      <w:color w:val="FF0000"/>
      <w:kern w:val="0"/>
      <w:sz w:val="24"/>
    </w:rPr>
  </w:style>
  <w:style w:type="paragraph" w:customStyle="1" w:styleId="482">
    <w:name w:val="xl319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83">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mbria" w:hAnsi="Cambria" w:cs="Cambria"/>
      <w:b/>
      <w:bCs/>
      <w:color w:val="000000"/>
      <w:kern w:val="0"/>
      <w:sz w:val="24"/>
    </w:rPr>
  </w:style>
  <w:style w:type="paragraph" w:customStyle="1" w:styleId="484">
    <w:name w:val="xl319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85">
    <w:name w:val="xl319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86">
    <w:name w:val="xl55"/>
    <w:basedOn w:val="1"/>
    <w:qFormat/>
    <w:uiPriority w:val="0"/>
    <w:pPr>
      <w:widowControl/>
      <w:spacing w:before="100" w:beforeAutospacing="1" w:after="100" w:afterAutospacing="1"/>
      <w:jc w:val="center"/>
      <w:textAlignment w:val="center"/>
    </w:pPr>
    <w:rPr>
      <w:rFonts w:ascii="Arial Unicode MS" w:hAnsi="Arial Unicode MS" w:eastAsia="仿宋_GB2312" w:cs="隶书"/>
      <w:kern w:val="0"/>
      <w:sz w:val="24"/>
    </w:rPr>
  </w:style>
  <w:style w:type="paragraph" w:customStyle="1" w:styleId="487">
    <w:name w:val="font14"/>
    <w:basedOn w:val="1"/>
    <w:qFormat/>
    <w:uiPriority w:val="0"/>
    <w:pPr>
      <w:widowControl/>
      <w:spacing w:before="100" w:beforeAutospacing="1" w:after="100" w:afterAutospacing="1"/>
      <w:jc w:val="left"/>
    </w:pPr>
    <w:rPr>
      <w:rFonts w:ascii="Arial" w:hAnsi="Arial" w:cs="Arial"/>
      <w:b/>
      <w:bCs/>
      <w:color w:val="000000"/>
      <w:kern w:val="0"/>
      <w:sz w:val="24"/>
    </w:rPr>
  </w:style>
  <w:style w:type="paragraph" w:customStyle="1" w:styleId="48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Tahoma" w:hAnsi="Tahoma" w:eastAsia="Tahoma"/>
      <w:kern w:val="0"/>
      <w:szCs w:val="22"/>
    </w:rPr>
  </w:style>
  <w:style w:type="paragraph" w:customStyle="1" w:styleId="489">
    <w:name w:val="数字级连标题3"/>
    <w:basedOn w:val="7"/>
    <w:next w:val="1"/>
    <w:qFormat/>
    <w:uiPriority w:val="0"/>
    <w:pPr>
      <w:suppressAutoHyphens/>
      <w:spacing w:before="0" w:after="0" w:line="360" w:lineRule="auto"/>
    </w:pPr>
    <w:rPr>
      <w:rFonts w:ascii="Tahoma" w:hAnsi="Tahoma" w:eastAsia="仿宋_GB2312" w:cs="Tahoma"/>
      <w:bCs w:val="0"/>
      <w:sz w:val="28"/>
      <w:szCs w:val="20"/>
      <w:lang w:eastAsia="ar-SA"/>
    </w:rPr>
  </w:style>
  <w:style w:type="paragraph" w:customStyle="1" w:styleId="490">
    <w:name w:val="xl31873"/>
    <w:basedOn w:val="1"/>
    <w:qFormat/>
    <w:uiPriority w:val="0"/>
    <w:pPr>
      <w:widowControl/>
      <w:spacing w:before="100" w:beforeAutospacing="1" w:after="100" w:afterAutospacing="1"/>
      <w:jc w:val="left"/>
    </w:pPr>
    <w:rPr>
      <w:rFonts w:ascii="Arial" w:hAnsi="Arial" w:cs="Arial"/>
      <w:b/>
      <w:bCs/>
      <w:kern w:val="0"/>
      <w:sz w:val="24"/>
    </w:rPr>
  </w:style>
  <w:style w:type="paragraph" w:customStyle="1" w:styleId="491">
    <w:name w:val="正文2"/>
    <w:basedOn w:val="1"/>
    <w:qFormat/>
    <w:uiPriority w:val="0"/>
    <w:pPr>
      <w:autoSpaceDE w:val="0"/>
      <w:autoSpaceDN w:val="0"/>
      <w:adjustRightInd w:val="0"/>
      <w:spacing w:before="156" w:line="360" w:lineRule="auto"/>
      <w:ind w:firstLine="510" w:firstLineChars="200"/>
      <w:jc w:val="left"/>
    </w:pPr>
    <w:rPr>
      <w:kern w:val="0"/>
      <w:sz w:val="24"/>
      <w:szCs w:val="20"/>
    </w:rPr>
  </w:style>
  <w:style w:type="paragraph" w:customStyle="1" w:styleId="492">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493">
    <w:name w:val="标书正文带编号"/>
    <w:basedOn w:val="1"/>
    <w:qFormat/>
    <w:uiPriority w:val="0"/>
    <w:pPr>
      <w:tabs>
        <w:tab w:val="left" w:pos="397"/>
      </w:tabs>
      <w:autoSpaceDE w:val="0"/>
      <w:autoSpaceDN w:val="0"/>
      <w:adjustRightInd w:val="0"/>
      <w:ind w:firstLine="397"/>
      <w:jc w:val="left"/>
    </w:pPr>
    <w:rPr>
      <w:rFonts w:cs="Cambria"/>
      <w:kern w:val="0"/>
      <w:sz w:val="20"/>
      <w:szCs w:val="21"/>
    </w:rPr>
  </w:style>
  <w:style w:type="paragraph" w:customStyle="1" w:styleId="494">
    <w:name w:val="xl319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95">
    <w:name w:val="xl319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9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仿宋_GB2312" w:eastAsia="仿宋_GB2312" w:cs="Cambria"/>
      <w:color w:val="000000"/>
      <w:kern w:val="0"/>
      <w:sz w:val="24"/>
    </w:rPr>
  </w:style>
  <w:style w:type="paragraph" w:customStyle="1" w:styleId="497">
    <w:name w:val="xl318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98">
    <w:name w:val="xl320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99">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500">
    <w:name w:val="xl320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501">
    <w:name w:val="表格内容"/>
    <w:basedOn w:val="1"/>
    <w:qFormat/>
    <w:uiPriority w:val="2"/>
    <w:pPr>
      <w:jc w:val="center"/>
    </w:pPr>
    <w:rPr>
      <w:rFonts w:ascii="Calibri" w:hAnsi="Calibri"/>
    </w:rPr>
  </w:style>
  <w:style w:type="paragraph" w:customStyle="1" w:styleId="502">
    <w:name w:val="xl320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03">
    <w:name w:val="xl319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04">
    <w:name w:val="xl318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0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06">
    <w:name w:val="xl320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507">
    <w:name w:val="xl319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08">
    <w:name w:val="xl318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09">
    <w:name w:val="xl318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10">
    <w:name w:val="xl319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11">
    <w:name w:val="xl320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12">
    <w:name w:val="xl320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i/>
      <w:iCs/>
      <w:kern w:val="0"/>
      <w:sz w:val="24"/>
    </w:rPr>
  </w:style>
  <w:style w:type="paragraph" w:customStyle="1" w:styleId="513">
    <w:name w:val="xl318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514">
    <w:name w:val="xl320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15">
    <w:name w:val="技术报告正文"/>
    <w:basedOn w:val="1"/>
    <w:qFormat/>
    <w:uiPriority w:val="0"/>
    <w:pPr>
      <w:autoSpaceDE w:val="0"/>
      <w:autoSpaceDN w:val="0"/>
      <w:adjustRightInd w:val="0"/>
      <w:spacing w:beforeLines="50" w:line="440" w:lineRule="exact"/>
      <w:ind w:firstLine="538" w:firstLineChars="192"/>
      <w:jc w:val="left"/>
    </w:pPr>
    <w:rPr>
      <w:rFonts w:cs="Courier New"/>
      <w:bCs/>
      <w:kern w:val="0"/>
      <w:sz w:val="28"/>
      <w:szCs w:val="20"/>
    </w:rPr>
  </w:style>
  <w:style w:type="paragraph" w:customStyle="1" w:styleId="516">
    <w:name w:val="xl319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17">
    <w:name w:val="标准小四"/>
    <w:basedOn w:val="1"/>
    <w:qFormat/>
    <w:uiPriority w:val="0"/>
    <w:pPr>
      <w:autoSpaceDE w:val="0"/>
      <w:autoSpaceDN w:val="0"/>
      <w:adjustRightInd w:val="0"/>
      <w:spacing w:line="360" w:lineRule="auto"/>
      <w:ind w:firstLine="480" w:firstLineChars="200"/>
      <w:jc w:val="left"/>
    </w:pPr>
    <w:rPr>
      <w:rFonts w:ascii="Courier New" w:hAnsi="Courier New"/>
      <w:kern w:val="0"/>
      <w:sz w:val="24"/>
      <w:szCs w:val="21"/>
    </w:rPr>
  </w:style>
  <w:style w:type="paragraph" w:customStyle="1" w:styleId="518">
    <w:name w:val="xl320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19">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520">
    <w:name w:val="正文 New"/>
    <w:qFormat/>
    <w:uiPriority w:val="0"/>
    <w:pPr>
      <w:widowControl w:val="0"/>
      <w:jc w:val="both"/>
    </w:pPr>
    <w:rPr>
      <w:rFonts w:ascii="Tahoma" w:hAnsi="Tahoma" w:eastAsia="仿宋_GB2312" w:cs="Tahoma"/>
      <w:kern w:val="2"/>
      <w:sz w:val="21"/>
      <w:szCs w:val="24"/>
      <w:lang w:val="en-US" w:eastAsia="zh-CN" w:bidi="ar-SA"/>
    </w:rPr>
  </w:style>
  <w:style w:type="paragraph" w:customStyle="1" w:styleId="521">
    <w:name w:val="文档正文"/>
    <w:basedOn w:val="1"/>
    <w:qFormat/>
    <w:uiPriority w:val="0"/>
    <w:pPr>
      <w:adjustRightInd w:val="0"/>
      <w:spacing w:line="300" w:lineRule="auto"/>
      <w:ind w:firstLine="567"/>
      <w:textAlignment w:val="baseline"/>
    </w:pPr>
    <w:rPr>
      <w:kern w:val="0"/>
      <w:sz w:val="24"/>
      <w:szCs w:val="20"/>
    </w:rPr>
  </w:style>
  <w:style w:type="paragraph" w:customStyle="1" w:styleId="522">
    <w:name w:val="xl319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23">
    <w:name w:val="Char Char Char Char Char Char Char1"/>
    <w:basedOn w:val="1"/>
    <w:qFormat/>
    <w:uiPriority w:val="0"/>
    <w:rPr>
      <w:rFonts w:ascii="Verdana" w:eastAsia="Verdana"/>
      <w:b/>
      <w:sz w:val="32"/>
      <w:szCs w:val="32"/>
    </w:rPr>
  </w:style>
  <w:style w:type="paragraph" w:customStyle="1" w:styleId="524">
    <w:name w:val="xl320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25">
    <w:name w:val="Mao 标题2"/>
    <w:basedOn w:val="1"/>
    <w:qFormat/>
    <w:uiPriority w:val="0"/>
    <w:pPr>
      <w:keepNext/>
      <w:keepLines/>
      <w:numPr>
        <w:ilvl w:val="1"/>
        <w:numId w:val="1"/>
      </w:numPr>
      <w:tabs>
        <w:tab w:val="left" w:pos="567"/>
        <w:tab w:val="left" w:pos="840"/>
      </w:tabs>
      <w:spacing w:before="260" w:after="260" w:line="360" w:lineRule="auto"/>
      <w:ind w:left="840" w:hanging="420"/>
      <w:outlineLvl w:val="1"/>
    </w:pPr>
    <w:rPr>
      <w:b/>
      <w:bCs/>
      <w:sz w:val="30"/>
      <w:szCs w:val="28"/>
    </w:rPr>
  </w:style>
  <w:style w:type="paragraph" w:customStyle="1" w:styleId="526">
    <w:name w:val="xl319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527">
    <w:name w:val="_Style 1"/>
    <w:basedOn w:val="1"/>
    <w:qFormat/>
    <w:uiPriority w:val="0"/>
    <w:pPr>
      <w:ind w:firstLine="420" w:firstLineChars="200"/>
    </w:pPr>
    <w:rPr>
      <w:rFonts w:ascii="Calibri" w:hAnsi="Calibri"/>
      <w:kern w:val="0"/>
      <w:sz w:val="20"/>
      <w:szCs w:val="20"/>
    </w:rPr>
  </w:style>
  <w:style w:type="paragraph" w:customStyle="1" w:styleId="528">
    <w:name w:val="xl319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i/>
      <w:iCs/>
      <w:kern w:val="0"/>
      <w:sz w:val="24"/>
    </w:rPr>
  </w:style>
  <w:style w:type="paragraph" w:customStyle="1" w:styleId="529">
    <w:name w:val="xl318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530">
    <w:name w:val="xl320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31">
    <w:name w:val="style31"/>
    <w:basedOn w:val="1"/>
    <w:qFormat/>
    <w:uiPriority w:val="0"/>
    <w:pPr>
      <w:widowControl/>
      <w:spacing w:before="100" w:beforeAutospacing="1" w:after="100" w:afterAutospacing="1"/>
      <w:jc w:val="left"/>
    </w:pPr>
    <w:rPr>
      <w:rFonts w:ascii="仿宋_GB2312" w:hAnsi="仿宋_GB2312" w:eastAsia="仿宋_GB2312" w:cs="仿宋_GB2312"/>
      <w:kern w:val="0"/>
      <w:sz w:val="24"/>
    </w:rPr>
  </w:style>
  <w:style w:type="paragraph" w:customStyle="1" w:styleId="532">
    <w:name w:val="Table Contents"/>
    <w:basedOn w:val="1"/>
    <w:qFormat/>
    <w:uiPriority w:val="0"/>
    <w:pPr>
      <w:suppressAutoHyphens/>
      <w:autoSpaceDE w:val="0"/>
      <w:autoSpaceDN w:val="0"/>
      <w:adjustRightInd w:val="0"/>
      <w:spacing w:after="120"/>
      <w:jc w:val="left"/>
    </w:pPr>
    <w:rPr>
      <w:rFonts w:ascii="Arial Unicode MS" w:hAnsi="Arial Unicode MS"/>
      <w:kern w:val="1"/>
      <w:sz w:val="20"/>
      <w:szCs w:val="20"/>
    </w:rPr>
  </w:style>
  <w:style w:type="paragraph" w:customStyle="1" w:styleId="533">
    <w:name w:val="xl319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34">
    <w:name w:val="xl320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535">
    <w:name w:val="xl318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536">
    <w:name w:val="xl320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37">
    <w:name w:val="xl319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38">
    <w:name w:val="xl319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39">
    <w:name w:val="xl319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40">
    <w:name w:val="xl318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541">
    <w:name w:val="xl319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542">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黑体"/>
      <w:kern w:val="0"/>
      <w:sz w:val="20"/>
      <w:szCs w:val="20"/>
    </w:rPr>
  </w:style>
  <w:style w:type="paragraph" w:customStyle="1" w:styleId="543">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544">
    <w:name w:val="段"/>
    <w:qFormat/>
    <w:uiPriority w:val="0"/>
    <w:pPr>
      <w:autoSpaceDE w:val="0"/>
      <w:autoSpaceDN w:val="0"/>
      <w:ind w:firstLine="200" w:firstLineChars="200"/>
      <w:jc w:val="both"/>
    </w:pPr>
    <w:rPr>
      <w:rFonts w:ascii="Cambria" w:hAnsi="Times New Roman" w:eastAsia="宋体" w:cs="Times New Roman"/>
      <w:sz w:val="21"/>
      <w:lang w:val="en-US" w:eastAsia="zh-CN" w:bidi="ar-SA"/>
    </w:rPr>
  </w:style>
  <w:style w:type="paragraph" w:customStyle="1" w:styleId="545">
    <w:name w:val="xl319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46">
    <w:name w:val="xl319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547">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548">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仿宋_GB2312" w:hAnsi="仿宋_GB2312" w:eastAsia="仿宋_GB2312" w:cs="Cambria"/>
      <w:b/>
      <w:bCs/>
      <w:color w:val="FF0000"/>
      <w:kern w:val="0"/>
      <w:sz w:val="24"/>
    </w:rPr>
  </w:style>
  <w:style w:type="paragraph" w:customStyle="1" w:styleId="549">
    <w:name w:val="xl320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550">
    <w:name w:val="正文文字表格居中"/>
    <w:basedOn w:val="1"/>
    <w:next w:val="46"/>
    <w:qFormat/>
    <w:uiPriority w:val="0"/>
    <w:pPr>
      <w:autoSpaceDE w:val="0"/>
      <w:autoSpaceDN w:val="0"/>
      <w:adjustRightInd w:val="0"/>
      <w:snapToGrid w:val="0"/>
      <w:spacing w:line="360" w:lineRule="auto"/>
      <w:jc w:val="left"/>
    </w:pPr>
    <w:rPr>
      <w:rFonts w:ascii="Cambria"/>
      <w:b/>
      <w:kern w:val="0"/>
      <w:sz w:val="24"/>
      <w:szCs w:val="20"/>
    </w:rPr>
  </w:style>
  <w:style w:type="paragraph" w:customStyle="1" w:styleId="551">
    <w:name w:val="Char Char Char Char Char Char Char Char Char"/>
    <w:basedOn w:val="1"/>
    <w:qFormat/>
    <w:uiPriority w:val="0"/>
    <w:pPr>
      <w:widowControl/>
      <w:spacing w:before="100" w:beforeAutospacing="1" w:after="100" w:afterAutospacing="1" w:line="360" w:lineRule="auto"/>
      <w:ind w:left="357"/>
      <w:jc w:val="left"/>
    </w:pPr>
    <w:rPr>
      <w:rFonts w:ascii="Arial Unicode MS" w:hAnsi="Arial Unicode MS" w:eastAsia="仿宋_GB2312" w:cs="仿宋_GB2312"/>
      <w:color w:val="51585D"/>
      <w:kern w:val="0"/>
      <w:sz w:val="24"/>
      <w:szCs w:val="18"/>
    </w:rPr>
  </w:style>
  <w:style w:type="paragraph" w:customStyle="1" w:styleId="552">
    <w:name w:val="xl319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553">
    <w:name w:val="xl318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54">
    <w:name w:val="xl319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555">
    <w:name w:val="xl31868"/>
    <w:basedOn w:val="1"/>
    <w:qFormat/>
    <w:uiPriority w:val="0"/>
    <w:pPr>
      <w:widowControl/>
      <w:spacing w:before="100" w:beforeAutospacing="1" w:after="100" w:afterAutospacing="1"/>
      <w:jc w:val="left"/>
    </w:pPr>
    <w:rPr>
      <w:rFonts w:ascii="Arial" w:hAnsi="Arial" w:cs="Arial"/>
      <w:kern w:val="0"/>
      <w:sz w:val="24"/>
    </w:rPr>
  </w:style>
  <w:style w:type="paragraph" w:customStyle="1" w:styleId="556">
    <w:name w:val="默认段落字体 Para Char Char Char Char Char Char Char Char Char Char"/>
    <w:basedOn w:val="1"/>
    <w:qFormat/>
    <w:uiPriority w:val="0"/>
    <w:pPr>
      <w:widowControl/>
      <w:spacing w:after="200"/>
      <w:jc w:val="left"/>
    </w:pPr>
    <w:rPr>
      <w:rFonts w:ascii="Courier New" w:hAnsi="Courier New" w:eastAsia="仿宋_GB2312" w:cs="Tahoma"/>
      <w:kern w:val="0"/>
      <w:sz w:val="22"/>
      <w:szCs w:val="20"/>
      <w:lang w:eastAsia="en-US" w:bidi="en-US"/>
    </w:rPr>
  </w:style>
  <w:style w:type="paragraph" w:customStyle="1" w:styleId="557">
    <w:name w:val="xl319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558">
    <w:name w:val="默认段落字体 Para Char Char Char Char Char Char Char"/>
    <w:basedOn w:val="1"/>
    <w:qFormat/>
    <w:uiPriority w:val="0"/>
    <w:rPr>
      <w:rFonts w:eastAsia="Verdana"/>
      <w:sz w:val="28"/>
    </w:rPr>
  </w:style>
  <w:style w:type="paragraph" w:customStyle="1" w:styleId="559">
    <w:name w:val="xl318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560">
    <w:name w:val="标准段落"/>
    <w:basedOn w:val="1"/>
    <w:qFormat/>
    <w:uiPriority w:val="0"/>
    <w:pPr>
      <w:spacing w:after="120" w:line="360" w:lineRule="auto"/>
      <w:ind w:firstLine="420"/>
    </w:pPr>
    <w:rPr>
      <w:rFonts w:ascii="ˎ̥" w:hAnsi="Cambria" w:eastAsia="ˎ̥"/>
      <w:b/>
      <w:spacing w:val="6"/>
      <w:szCs w:val="22"/>
    </w:rPr>
  </w:style>
  <w:style w:type="paragraph" w:customStyle="1" w:styleId="561">
    <w:name w:val="6"/>
    <w:basedOn w:val="1"/>
    <w:qFormat/>
    <w:uiPriority w:val="0"/>
    <w:pPr>
      <w:tabs>
        <w:tab w:val="left" w:pos="360"/>
      </w:tabs>
    </w:pPr>
    <w:rPr>
      <w:rFonts w:ascii="Tahoma" w:hAnsi="Tahoma" w:eastAsia="仿宋_GB2312" w:cs="Tahoma"/>
      <w:szCs w:val="20"/>
    </w:rPr>
  </w:style>
  <w:style w:type="paragraph" w:customStyle="1" w:styleId="562">
    <w:name w:val="List Paragraph1"/>
    <w:basedOn w:val="1"/>
    <w:qFormat/>
    <w:uiPriority w:val="99"/>
    <w:pPr>
      <w:ind w:firstLine="420"/>
    </w:pPr>
  </w:style>
  <w:style w:type="paragraph" w:customStyle="1" w:styleId="563">
    <w:name w:val="xl319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64">
    <w:name w:val="xl319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5">
    <w:name w:val="xl319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66">
    <w:name w:val="xl319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67">
    <w:name w:val="xl319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568">
    <w:name w:val="样式 四号 首行缩进:  1 厘米"/>
    <w:basedOn w:val="1"/>
    <w:qFormat/>
    <w:uiPriority w:val="0"/>
    <w:pPr>
      <w:spacing w:line="440" w:lineRule="exact"/>
      <w:ind w:firstLine="567"/>
    </w:pPr>
    <w:rPr>
      <w:rFonts w:ascii="Tahoma" w:hAnsi="Tahoma" w:eastAsia="仿宋_GB2312" w:cs="仿宋_GB2312"/>
      <w:sz w:val="28"/>
      <w:szCs w:val="20"/>
    </w:rPr>
  </w:style>
  <w:style w:type="paragraph" w:customStyle="1" w:styleId="569">
    <w:name w:val="正文缩进HS-正文1"/>
    <w:basedOn w:val="1"/>
    <w:qFormat/>
    <w:uiPriority w:val="0"/>
    <w:pPr>
      <w:jc w:val="center"/>
    </w:pPr>
    <w:rPr>
      <w:rFonts w:ascii="仿宋_GB2312" w:hAnsi="仿宋_GB2312" w:eastAsia="仿宋_GB2312" w:cs="Tahoma"/>
      <w:color w:val="000000"/>
      <w:szCs w:val="21"/>
    </w:rPr>
  </w:style>
  <w:style w:type="paragraph" w:customStyle="1" w:styleId="570">
    <w:name w:val="xl83"/>
    <w:basedOn w:val="1"/>
    <w:qFormat/>
    <w:uiPriority w:val="0"/>
    <w:pPr>
      <w:widowControl/>
      <w:pBdr>
        <w:left w:val="single" w:color="auto" w:sz="4" w:space="0"/>
        <w:right w:val="single" w:color="auto" w:sz="4" w:space="0"/>
      </w:pBdr>
      <w:spacing w:before="100" w:beforeAutospacing="1" w:after="100" w:afterAutospacing="1"/>
      <w:jc w:val="left"/>
    </w:pPr>
    <w:rPr>
      <w:rFonts w:ascii="仿宋_GB2312" w:hAnsi="仿宋_GB2312" w:eastAsia="仿宋_GB2312" w:cs="Cambria"/>
      <w:color w:val="000000"/>
      <w:kern w:val="0"/>
      <w:sz w:val="24"/>
    </w:rPr>
  </w:style>
  <w:style w:type="paragraph" w:customStyle="1" w:styleId="571">
    <w:name w:val="xl319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572">
    <w:name w:val="xl319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73">
    <w:name w:val="xl319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574">
    <w:name w:val="xl319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7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76">
    <w:name w:val="font17"/>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577">
    <w:name w:val="xl320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578">
    <w:name w:val="xl320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579">
    <w:name w:val="xl319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kern w:val="0"/>
      <w:sz w:val="24"/>
    </w:rPr>
  </w:style>
  <w:style w:type="paragraph" w:customStyle="1" w:styleId="580">
    <w:name w:val="Char Char Char Char Char Char Char Char Char Char Char Char Char1"/>
    <w:basedOn w:val="1"/>
    <w:qFormat/>
    <w:uiPriority w:val="0"/>
  </w:style>
  <w:style w:type="paragraph" w:customStyle="1" w:styleId="581">
    <w:name w:val="xl320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82">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583">
    <w:name w:val="单位"/>
    <w:basedOn w:val="1"/>
    <w:qFormat/>
    <w:uiPriority w:val="0"/>
    <w:pPr>
      <w:adjustRightInd w:val="0"/>
      <w:jc w:val="center"/>
      <w:textAlignment w:val="baseline"/>
    </w:pPr>
    <w:rPr>
      <w:rFonts w:ascii="宋体"/>
      <w:b/>
      <w:kern w:val="0"/>
      <w:sz w:val="32"/>
      <w:szCs w:val="20"/>
    </w:rPr>
  </w:style>
  <w:style w:type="paragraph" w:customStyle="1" w:styleId="584">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85">
    <w:name w:val="五级条标题"/>
    <w:basedOn w:val="361"/>
    <w:next w:val="1"/>
    <w:qFormat/>
    <w:uiPriority w:val="0"/>
    <w:pPr>
      <w:outlineLvl w:val="6"/>
    </w:pPr>
  </w:style>
  <w:style w:type="paragraph" w:customStyle="1" w:styleId="586">
    <w:name w:val="Char Char Char Char Char Char Char Char Char Char Char Char Char Char Char Char Char Char Char1"/>
    <w:basedOn w:val="1"/>
    <w:qFormat/>
    <w:uiPriority w:val="0"/>
    <w:rPr>
      <w:rFonts w:ascii="Verdana" w:eastAsia="Verdana"/>
      <w:b/>
      <w:sz w:val="32"/>
      <w:szCs w:val="32"/>
    </w:rPr>
  </w:style>
  <w:style w:type="paragraph" w:customStyle="1" w:styleId="587">
    <w:name w:val="Char Char Char"/>
    <w:basedOn w:val="1"/>
    <w:qFormat/>
    <w:uiPriority w:val="0"/>
    <w:rPr>
      <w:rFonts w:ascii="Courier New" w:hAnsi="Courier New" w:eastAsia="仿宋_GB2312" w:cs="Tahoma"/>
      <w:sz w:val="24"/>
      <w:szCs w:val="20"/>
    </w:rPr>
  </w:style>
  <w:style w:type="paragraph" w:customStyle="1" w:styleId="588">
    <w:name w:val="xl318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589">
    <w:name w:val="font1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90">
    <w:name w:val="font20"/>
    <w:basedOn w:val="1"/>
    <w:qFormat/>
    <w:uiPriority w:val="0"/>
    <w:pPr>
      <w:widowControl/>
      <w:spacing w:before="100" w:beforeAutospacing="1" w:after="100" w:afterAutospacing="1"/>
      <w:jc w:val="left"/>
    </w:pPr>
    <w:rPr>
      <w:kern w:val="0"/>
      <w:sz w:val="18"/>
      <w:szCs w:val="18"/>
    </w:rPr>
  </w:style>
  <w:style w:type="paragraph" w:customStyle="1" w:styleId="591">
    <w:name w:val="xl318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92">
    <w:name w:val="样式 标题 3 + 黑色 段前: 5 磅 段后: 5 磅 行距: 1.5 倍行距"/>
    <w:basedOn w:val="1"/>
    <w:qFormat/>
    <w:uiPriority w:val="0"/>
    <w:pPr>
      <w:ind w:left="855" w:hanging="855"/>
    </w:pPr>
    <w:rPr>
      <w:sz w:val="24"/>
      <w:szCs w:val="20"/>
    </w:rPr>
  </w:style>
  <w:style w:type="paragraph" w:customStyle="1" w:styleId="593">
    <w:name w:val="xl320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i/>
      <w:iCs/>
      <w:kern w:val="0"/>
      <w:sz w:val="24"/>
    </w:rPr>
  </w:style>
  <w:style w:type="paragraph" w:customStyle="1" w:styleId="594">
    <w:name w:val="xl318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595">
    <w:name w:val="样式7"/>
    <w:basedOn w:val="8"/>
    <w:qFormat/>
    <w:uiPriority w:val="0"/>
    <w:pPr>
      <w:spacing w:line="376" w:lineRule="auto"/>
    </w:pPr>
    <w:rPr>
      <w:rFonts w:ascii="Vijaya" w:hAnsi="Vijaya" w:eastAsia="仿宋_GB2312" w:cs="Tahoma"/>
    </w:rPr>
  </w:style>
  <w:style w:type="paragraph" w:customStyle="1" w:styleId="596">
    <w:name w:val="xl320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9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mbria" w:hAnsi="Cambria" w:cs="Cambria"/>
      <w:kern w:val="0"/>
      <w:sz w:val="24"/>
    </w:rPr>
  </w:style>
  <w:style w:type="paragraph" w:customStyle="1" w:styleId="598">
    <w:name w:val="xl320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599">
    <w:name w:val="xl319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600">
    <w:name w:val="xl319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60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仿宋_GB2312" w:cs="Cambria"/>
      <w:b/>
      <w:bCs/>
      <w:color w:val="000000"/>
      <w:kern w:val="0"/>
      <w:sz w:val="24"/>
    </w:rPr>
  </w:style>
  <w:style w:type="paragraph" w:customStyle="1" w:styleId="602">
    <w:name w:val="Char2"/>
    <w:basedOn w:val="1"/>
    <w:qFormat/>
    <w:uiPriority w:val="0"/>
    <w:pPr>
      <w:autoSpaceDE w:val="0"/>
      <w:autoSpaceDN w:val="0"/>
      <w:adjustRightInd w:val="0"/>
      <w:jc w:val="left"/>
    </w:pPr>
    <w:rPr>
      <w:rFonts w:ascii="Verdana" w:eastAsia="Verdana"/>
      <w:b/>
      <w:kern w:val="0"/>
      <w:sz w:val="32"/>
      <w:szCs w:val="32"/>
    </w:rPr>
  </w:style>
  <w:style w:type="paragraph" w:customStyle="1" w:styleId="603">
    <w:name w:val="xl319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604">
    <w:name w:val="14"/>
    <w:basedOn w:val="1"/>
    <w:qFormat/>
    <w:uiPriority w:val="0"/>
    <w:pPr>
      <w:snapToGrid w:val="0"/>
      <w:spacing w:beforeLines="30" w:line="288" w:lineRule="auto"/>
      <w:ind w:left="852" w:leftChars="355" w:firstLine="420" w:firstLineChars="175"/>
    </w:pPr>
    <w:rPr>
      <w:rFonts w:ascii="仿宋_GB2312" w:hAnsi="仿宋_GB2312"/>
      <w:sz w:val="24"/>
      <w:szCs w:val="20"/>
    </w:rPr>
  </w:style>
  <w:style w:type="paragraph" w:customStyle="1" w:styleId="605">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mbria" w:hAnsi="Cambria" w:cs="Cambria"/>
      <w:b/>
      <w:bCs/>
      <w:color w:val="000000"/>
      <w:kern w:val="0"/>
      <w:sz w:val="24"/>
    </w:rPr>
  </w:style>
  <w:style w:type="paragraph" w:customStyle="1" w:styleId="606">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Verdana" w:eastAsia="仿宋_GB2312"/>
      <w:kern w:val="0"/>
      <w:sz w:val="24"/>
      <w:szCs w:val="20"/>
    </w:rPr>
  </w:style>
  <w:style w:type="paragraph" w:customStyle="1" w:styleId="607">
    <w:name w:val="xl318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08">
    <w:name w:val="_Style 607"/>
    <w:semiHidden/>
    <w:qFormat/>
    <w:uiPriority w:val="99"/>
    <w:rPr>
      <w:rFonts w:ascii="Times New Roman" w:hAnsi="Times New Roman" w:eastAsia="宋体" w:cs="Times New Roman"/>
      <w:kern w:val="2"/>
      <w:sz w:val="21"/>
      <w:szCs w:val="24"/>
      <w:lang w:val="en-US" w:eastAsia="zh-CN" w:bidi="ar-SA"/>
    </w:rPr>
  </w:style>
  <w:style w:type="paragraph" w:customStyle="1" w:styleId="609">
    <w:name w:val="文字"/>
    <w:basedOn w:val="1"/>
    <w:qFormat/>
    <w:uiPriority w:val="0"/>
    <w:pPr>
      <w:tabs>
        <w:tab w:val="left" w:pos="8520"/>
      </w:tabs>
      <w:spacing w:line="312" w:lineRule="auto"/>
      <w:ind w:right="-210" w:firstLine="556"/>
    </w:pPr>
    <w:rPr>
      <w:rFonts w:ascii="Cambria"/>
      <w:sz w:val="28"/>
      <w:szCs w:val="20"/>
    </w:rPr>
  </w:style>
  <w:style w:type="paragraph" w:customStyle="1" w:styleId="610">
    <w:name w:val="xl319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611">
    <w:name w:val="Body text|3"/>
    <w:basedOn w:val="1"/>
    <w:qFormat/>
    <w:uiPriority w:val="0"/>
    <w:pPr>
      <w:shd w:val="clear" w:color="auto" w:fill="FFFFFF"/>
      <w:spacing w:before="500" w:after="2360" w:line="280" w:lineRule="exact"/>
    </w:pPr>
    <w:rPr>
      <w:rFonts w:ascii="PMingLiU" w:hAnsi="PMingLiU" w:eastAsia="PMingLiU" w:cs="PMingLiU"/>
      <w:b/>
      <w:bCs/>
      <w:spacing w:val="20"/>
      <w:sz w:val="28"/>
      <w:szCs w:val="28"/>
    </w:rPr>
  </w:style>
  <w:style w:type="paragraph" w:customStyle="1" w:styleId="612">
    <w:name w:val="xl320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50</Pages>
  <Words>24224</Words>
  <Characters>25377</Characters>
  <Lines>222</Lines>
  <Paragraphs>62</Paragraphs>
  <TotalTime>7</TotalTime>
  <ScaleCrop>false</ScaleCrop>
  <LinksUpToDate>false</LinksUpToDate>
  <CharactersWithSpaces>27871</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2021-03-19T01:37:00Z</dcterms:created>
  <dc:creator>LCMZX</dc:creator>
  <cp:lastModifiedBy>陈舒</cp:lastModifiedBy>
  <cp:lastPrinted>2023-04-13T02:32:00Z</cp:lastPrinted>
  <dcterms:modified xsi:type="dcterms:W3CDTF">2023-04-19T01:08:14Z</dcterms:modified>
  <dc:title>温州市政府采购</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F3402D411A164284811568E9A1F5E853</vt:lpwstr>
  </property>
</Properties>
</file>