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13" w:rsidRDefault="00D17B13">
      <w:pPr>
        <w:spacing w:line="560" w:lineRule="exact"/>
        <w:ind w:right="6"/>
        <w:jc w:val="center"/>
        <w:rPr>
          <w:rFonts w:ascii="华文中宋" w:eastAsia="华文中宋" w:hAnsi="华文中宋" w:cs="华文中宋"/>
          <w:sz w:val="44"/>
          <w:szCs w:val="44"/>
        </w:rPr>
      </w:pPr>
    </w:p>
    <w:p w:rsidR="00D17B13" w:rsidRDefault="00A35917">
      <w:pPr>
        <w:spacing w:line="560" w:lineRule="exact"/>
        <w:ind w:right="6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审计整改情况公告</w:t>
      </w:r>
    </w:p>
    <w:p w:rsidR="00D17B13" w:rsidRDefault="00D17B13">
      <w:pPr>
        <w:spacing w:line="560" w:lineRule="exact"/>
        <w:rPr>
          <w:rFonts w:eastAsia="仿宋_GB2312"/>
          <w:sz w:val="32"/>
          <w:szCs w:val="32"/>
        </w:rPr>
      </w:pPr>
    </w:p>
    <w:p w:rsidR="00D17B13" w:rsidRDefault="00A35917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>温州市审计局于</w:t>
      </w:r>
      <w:r>
        <w:rPr>
          <w:rFonts w:ascii="仿宋_GB2312" w:eastAsia="仿宋_GB2312" w:hint="eastAsia"/>
          <w:sz w:val="28"/>
          <w:szCs w:val="28"/>
        </w:rPr>
        <w:t>2020年3月9日至2020年5月31日对</w:t>
      </w:r>
      <w:r>
        <w:rPr>
          <w:rFonts w:ascii="仿宋_GB2312" w:eastAsia="仿宋_GB2312" w:hAnsi="华文中宋" w:cs="华文中宋" w:hint="eastAsia"/>
          <w:sz w:val="28"/>
          <w:szCs w:val="28"/>
        </w:rPr>
        <w:t>陆劲松同志任原温州市农业发展投资集团有限公司（以下简称农投集团）总经理（重点2017年至2019年）</w:t>
      </w:r>
      <w:r w:rsidR="00561EE7">
        <w:rPr>
          <w:rFonts w:ascii="仿宋_GB2312" w:eastAsia="仿宋_GB2312" w:hint="eastAsia"/>
          <w:sz w:val="28"/>
          <w:szCs w:val="28"/>
        </w:rPr>
        <w:t>期间经济责任履行情况进行</w:t>
      </w:r>
      <w:r>
        <w:rPr>
          <w:rFonts w:ascii="仿宋_GB2312" w:eastAsia="仿宋_GB2312" w:hint="eastAsia"/>
          <w:sz w:val="28"/>
          <w:szCs w:val="28"/>
        </w:rPr>
        <w:t>审计</w:t>
      </w:r>
      <w:r w:rsidR="005860E2">
        <w:rPr>
          <w:rFonts w:ascii="仿宋_GB2312" w:eastAsia="仿宋_GB2312" w:hint="eastAsia"/>
          <w:sz w:val="28"/>
          <w:szCs w:val="28"/>
        </w:rPr>
        <w:t>并出具了《经济责任审计</w:t>
      </w:r>
      <w:r w:rsidR="00561EE7">
        <w:rPr>
          <w:rFonts w:ascii="仿宋_GB2312" w:eastAsia="仿宋_GB2312" w:hint="eastAsia"/>
          <w:sz w:val="28"/>
          <w:szCs w:val="28"/>
        </w:rPr>
        <w:t>报告》（温委审办企(2020)75）</w:t>
      </w:r>
      <w:r>
        <w:rPr>
          <w:rFonts w:ascii="仿宋_GB2312" w:eastAsia="仿宋_GB2312" w:hint="eastAsia"/>
          <w:sz w:val="28"/>
          <w:szCs w:val="28"/>
        </w:rPr>
        <w:t>，温州市现代服务业发展集团有限公司（以下简称现代集团）</w:t>
      </w:r>
      <w:r w:rsidR="00561EE7">
        <w:rPr>
          <w:rFonts w:ascii="仿宋_GB2312" w:eastAsia="仿宋_GB2312" w:hint="eastAsia"/>
          <w:sz w:val="28"/>
          <w:szCs w:val="28"/>
        </w:rPr>
        <w:t>积极采纳审计建议，</w:t>
      </w:r>
      <w:r>
        <w:rPr>
          <w:rFonts w:ascii="仿宋_GB2312" w:eastAsia="仿宋_GB2312" w:hint="eastAsia"/>
          <w:sz w:val="28"/>
          <w:szCs w:val="28"/>
        </w:rPr>
        <w:t>制定整改方案，组织部署具体实施，在规定期限抓好整改落实，现将审计整改情况公告如下：</w:t>
      </w:r>
    </w:p>
    <w:p w:rsidR="00D17B13" w:rsidRDefault="00A35917" w:rsidP="00561EE7">
      <w:pPr>
        <w:spacing w:line="560" w:lineRule="exact"/>
        <w:ind w:firstLineChars="200" w:firstLine="56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一、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提高思想认识，强化组织领导，切实推进审计整改</w:t>
      </w:r>
    </w:p>
    <w:p w:rsidR="00D17B13" w:rsidRDefault="00A35917">
      <w:pPr>
        <w:spacing w:line="560" w:lineRule="exact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现代集团高度重视本次审计以及审计反映问题的整改工作，多次召开审计整改工作专题会议，</w:t>
      </w:r>
      <w:r>
        <w:rPr>
          <w:rFonts w:ascii="仿宋_GB2312" w:eastAsia="仿宋_GB2312" w:hAnsi="Helvetica" w:cs="宋体" w:hint="eastAsia"/>
          <w:kern w:val="0"/>
          <w:sz w:val="28"/>
          <w:szCs w:val="28"/>
        </w:rPr>
        <w:t>第一时间着手布局整改工作。针对审计报告提出的主要问题进行梳理，逐条开展分析研判，提高思想认识，领会整改要求，</w:t>
      </w:r>
      <w:r>
        <w:rPr>
          <w:rFonts w:ascii="仿宋_GB2312" w:eastAsia="仿宋_GB2312" w:hint="eastAsia"/>
          <w:color w:val="000000"/>
          <w:sz w:val="28"/>
          <w:szCs w:val="28"/>
        </w:rPr>
        <w:t>确保审计整改工作按时按质做好贯彻落实，有效维护审计监督的权威性和公信力。</w:t>
      </w:r>
    </w:p>
    <w:p w:rsidR="00D17B13" w:rsidRDefault="00A35917" w:rsidP="00561EE7">
      <w:pPr>
        <w:spacing w:line="560" w:lineRule="exact"/>
        <w:ind w:firstLineChars="200" w:firstLine="56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二、对照问题清单，制定整改计划，有序推进整改实施</w:t>
      </w:r>
    </w:p>
    <w:p w:rsidR="00D17B13" w:rsidRDefault="00A35917" w:rsidP="00561EE7">
      <w:pPr>
        <w:pStyle w:val="a9"/>
        <w:ind w:firstLineChars="150" w:firstLine="420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（一）在“</w:t>
      </w:r>
      <w:r>
        <w:rPr>
          <w:rFonts w:ascii="仿宋_GB2312" w:eastAsia="仿宋_GB2312" w:hAnsi="楷体" w:hint="eastAsia"/>
          <w:b/>
          <w:color w:val="000000"/>
          <w:sz w:val="28"/>
          <w:szCs w:val="28"/>
        </w:rPr>
        <w:t>经营管理方面问题</w:t>
      </w:r>
      <w:r>
        <w:rPr>
          <w:rFonts w:ascii="仿宋_GB2312" w:eastAsia="仿宋_GB2312" w:hint="eastAsia"/>
          <w:b/>
          <w:kern w:val="0"/>
          <w:sz w:val="28"/>
          <w:szCs w:val="28"/>
        </w:rPr>
        <w:t>”整改情况。</w:t>
      </w:r>
    </w:p>
    <w:p w:rsidR="00D17B13" w:rsidRDefault="00A35917" w:rsidP="00561EE7">
      <w:pPr>
        <w:pStyle w:val="a9"/>
        <w:ind w:firstLineChars="150" w:firstLine="420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一是</w:t>
      </w:r>
      <w:r>
        <w:rPr>
          <w:rFonts w:ascii="仿宋_GB2312" w:eastAsia="仿宋_GB2312" w:hAnsi="楷体" w:hint="eastAsia"/>
          <w:b/>
          <w:color w:val="000000"/>
          <w:sz w:val="28"/>
          <w:szCs w:val="28"/>
        </w:rPr>
        <w:t>集团下属公司清理不到位</w:t>
      </w:r>
      <w:r>
        <w:rPr>
          <w:rFonts w:ascii="仿宋_GB2312" w:eastAsia="仿宋_GB2312" w:hint="eastAsia"/>
          <w:b/>
          <w:kern w:val="0"/>
          <w:sz w:val="28"/>
          <w:szCs w:val="28"/>
        </w:rPr>
        <w:t>问题。</w:t>
      </w:r>
    </w:p>
    <w:p w:rsidR="00D17B13" w:rsidRDefault="00A35917">
      <w:pPr>
        <w:pStyle w:val="a9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现代集团已成立专班工作小组，将7家二级公司和2家三级公司列入集团企业清理清单，结合企业实际分类推进。</w:t>
      </w:r>
    </w:p>
    <w:p w:rsidR="00D17B13" w:rsidRDefault="00A35917" w:rsidP="00561EE7">
      <w:pPr>
        <w:pStyle w:val="a9"/>
        <w:ind w:firstLineChars="150" w:firstLine="420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二是关于</w:t>
      </w:r>
      <w:r>
        <w:rPr>
          <w:rFonts w:ascii="仿宋_GB2312" w:eastAsia="仿宋_GB2312" w:hAnsi="楷体" w:hint="eastAsia"/>
          <w:b/>
          <w:color w:val="000000"/>
          <w:sz w:val="28"/>
          <w:szCs w:val="28"/>
          <w:lang w:val="zh-CN" w:bidi="zh-CN"/>
        </w:rPr>
        <w:t>存</w:t>
      </w:r>
      <w:r>
        <w:rPr>
          <w:rFonts w:ascii="仿宋_GB2312" w:eastAsia="仿宋_GB2312" w:hAnsi="楷体" w:hint="eastAsia"/>
          <w:b/>
          <w:color w:val="000000"/>
          <w:sz w:val="28"/>
          <w:szCs w:val="28"/>
        </w:rPr>
        <w:t>货采购制度不健全</w:t>
      </w:r>
      <w:r>
        <w:rPr>
          <w:rFonts w:ascii="仿宋_GB2312" w:eastAsia="仿宋_GB2312" w:hAnsi="楷体" w:hint="eastAsia"/>
          <w:b/>
          <w:sz w:val="28"/>
          <w:szCs w:val="28"/>
        </w:rPr>
        <w:t>。</w:t>
      </w:r>
    </w:p>
    <w:p w:rsidR="00D17B13" w:rsidRDefault="00A35917">
      <w:pPr>
        <w:pStyle w:val="a9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lastRenderedPageBreak/>
        <w:t>相关企业根据经营实际情况，制定了存货采购和合同管理等管理制度，进一步规范了商品存货采购及合同管理，今后</w:t>
      </w:r>
      <w:r>
        <w:rPr>
          <w:rFonts w:ascii="仿宋_GB2312" w:eastAsia="仿宋_GB2312" w:hint="eastAsia"/>
          <w:kern w:val="0"/>
          <w:sz w:val="28"/>
          <w:szCs w:val="28"/>
        </w:rPr>
        <w:t>从严要求从严审批强化依规落实。</w:t>
      </w:r>
    </w:p>
    <w:p w:rsidR="00D17B13" w:rsidRDefault="00A35917" w:rsidP="00561EE7">
      <w:pPr>
        <w:pStyle w:val="a9"/>
        <w:ind w:firstLineChars="200" w:firstLine="560"/>
        <w:rPr>
          <w:rFonts w:ascii="仿宋_GB2312" w:eastAsia="仿宋_GB2312" w:hAnsi="楷体"/>
          <w:b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三是</w:t>
      </w:r>
      <w:r>
        <w:rPr>
          <w:rFonts w:ascii="仿宋_GB2312" w:eastAsia="仿宋_GB2312" w:hAnsi="楷体" w:hint="eastAsia"/>
          <w:b/>
          <w:sz w:val="28"/>
          <w:szCs w:val="28"/>
        </w:rPr>
        <w:t>合同外支付承包费问题。</w:t>
      </w:r>
    </w:p>
    <w:p w:rsidR="00D17B13" w:rsidRDefault="00A35917">
      <w:pPr>
        <w:pStyle w:val="Bodytext10"/>
        <w:tabs>
          <w:tab w:val="left" w:pos="973"/>
        </w:tabs>
        <w:spacing w:line="569" w:lineRule="exact"/>
        <w:jc w:val="both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农副公司已制定《合同管理办法（暂行）》， 9月份已落实招投标代理机构，10月份根据公司的《合同管理办法（暂行）》，经现代集团相关审批程序后进行公开招标。</w:t>
      </w:r>
    </w:p>
    <w:p w:rsidR="00D17B13" w:rsidRDefault="00A35917" w:rsidP="00561EE7">
      <w:pPr>
        <w:pStyle w:val="a9"/>
        <w:ind w:firstLineChars="200" w:firstLine="560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四是</w:t>
      </w:r>
      <w:r>
        <w:rPr>
          <w:rFonts w:ascii="仿宋_GB2312" w:eastAsia="仿宋_GB2312" w:hAnsi="楷体" w:hint="eastAsia"/>
          <w:b/>
          <w:sz w:val="28"/>
          <w:szCs w:val="28"/>
        </w:rPr>
        <w:t>停车费收取管理不规范</w:t>
      </w:r>
      <w:r>
        <w:rPr>
          <w:rFonts w:ascii="仿宋_GB2312" w:eastAsia="仿宋_GB2312" w:hint="eastAsia"/>
          <w:b/>
          <w:kern w:val="0"/>
          <w:sz w:val="28"/>
          <w:szCs w:val="28"/>
        </w:rPr>
        <w:t>问题。</w:t>
      </w:r>
    </w:p>
    <w:p w:rsidR="00D17B13" w:rsidRDefault="00A35917">
      <w:pPr>
        <w:pStyle w:val="a9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color w:val="000000" w:themeColor="text1"/>
          <w:sz w:val="28"/>
          <w:szCs w:val="28"/>
        </w:rPr>
        <w:t>农副公</w:t>
      </w:r>
      <w:r>
        <w:rPr>
          <w:rFonts w:ascii="仿宋_GB2312" w:eastAsia="仿宋_GB2312" w:hint="eastAsia"/>
          <w:sz w:val="28"/>
          <w:szCs w:val="28"/>
        </w:rPr>
        <w:t>司已推进非现金转账支付方式，与温州建设银行洽谈智能收费道闸系统事宜，待落实施工单位以及编制施工方案后，实行</w:t>
      </w:r>
      <w:r>
        <w:rPr>
          <w:rFonts w:ascii="仿宋_GB2312" w:eastAsia="仿宋_GB2312" w:hint="eastAsia"/>
          <w:color w:val="000000"/>
          <w:sz w:val="28"/>
          <w:szCs w:val="28"/>
        </w:rPr>
        <w:t>停车费智</w:t>
      </w:r>
      <w:r>
        <w:rPr>
          <w:rFonts w:ascii="仿宋_GB2312" w:eastAsia="仿宋_GB2312" w:hint="eastAsia"/>
          <w:sz w:val="28"/>
          <w:szCs w:val="28"/>
        </w:rPr>
        <w:t>能收费。</w:t>
      </w:r>
    </w:p>
    <w:p w:rsidR="00D17B13" w:rsidRDefault="00A35917" w:rsidP="00561EE7">
      <w:pPr>
        <w:pStyle w:val="a9"/>
        <w:ind w:firstLineChars="150" w:firstLine="420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（二）在“</w:t>
      </w:r>
      <w:r>
        <w:rPr>
          <w:rFonts w:ascii="仿宋_GB2312" w:eastAsia="仿宋_GB2312" w:hAnsi="楷体" w:hint="eastAsia"/>
          <w:b/>
          <w:color w:val="000000"/>
          <w:sz w:val="28"/>
          <w:szCs w:val="28"/>
        </w:rPr>
        <w:t>财务资金管理方面问题</w:t>
      </w:r>
      <w:r>
        <w:rPr>
          <w:rFonts w:ascii="仿宋_GB2312" w:eastAsia="仿宋_GB2312" w:hint="eastAsia"/>
          <w:b/>
          <w:kern w:val="0"/>
          <w:sz w:val="28"/>
          <w:szCs w:val="28"/>
        </w:rPr>
        <w:t>”整改情况。</w:t>
      </w:r>
    </w:p>
    <w:p w:rsidR="00D17B13" w:rsidRDefault="00A35917" w:rsidP="00561EE7">
      <w:pPr>
        <w:pStyle w:val="a9"/>
        <w:ind w:firstLineChars="200" w:firstLine="560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一是</w:t>
      </w:r>
      <w:r>
        <w:rPr>
          <w:rFonts w:ascii="仿宋_GB2312" w:eastAsia="仿宋_GB2312" w:hAnsi="楷体" w:hint="eastAsia"/>
          <w:b/>
          <w:color w:val="000000"/>
          <w:sz w:val="28"/>
          <w:szCs w:val="28"/>
        </w:rPr>
        <w:t>资金使用效率不高</w:t>
      </w:r>
      <w:r>
        <w:rPr>
          <w:rFonts w:ascii="仿宋_GB2312" w:eastAsia="仿宋_GB2312" w:hint="eastAsia"/>
          <w:b/>
          <w:kern w:val="0"/>
          <w:sz w:val="28"/>
          <w:szCs w:val="28"/>
        </w:rPr>
        <w:t>问题。</w:t>
      </w:r>
    </w:p>
    <w:p w:rsidR="00D17B13" w:rsidRDefault="00A35917">
      <w:pPr>
        <w:pStyle w:val="a9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已根据现代集团《资金管理办法》，对原农投集团所属企业的资金实行归集管理，充分调动闲置资金，使资金效能最优化。</w:t>
      </w:r>
    </w:p>
    <w:p w:rsidR="00D17B13" w:rsidRDefault="00A35917" w:rsidP="00561EE7">
      <w:pPr>
        <w:pStyle w:val="a9"/>
        <w:ind w:firstLineChars="200" w:firstLine="560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二是</w:t>
      </w:r>
      <w:r>
        <w:rPr>
          <w:rFonts w:ascii="仿宋_GB2312" w:eastAsia="仿宋_GB2312" w:hAnsi="楷体" w:hint="eastAsia"/>
          <w:b/>
          <w:color w:val="000000"/>
          <w:sz w:val="28"/>
          <w:szCs w:val="28"/>
        </w:rPr>
        <w:t>往来款项长期挂账未清理</w:t>
      </w:r>
      <w:r>
        <w:rPr>
          <w:rFonts w:ascii="仿宋_GB2312" w:eastAsia="仿宋_GB2312" w:hint="eastAsia"/>
          <w:b/>
          <w:kern w:val="0"/>
          <w:sz w:val="28"/>
          <w:szCs w:val="28"/>
        </w:rPr>
        <w:t>问题。</w:t>
      </w:r>
    </w:p>
    <w:p w:rsidR="00D17B13" w:rsidRDefault="00A35917">
      <w:pPr>
        <w:pStyle w:val="a9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现代集团已将原农投集团长期挂账的往来款纳入2020年“理旧账”专项行动，已进行分类梳理，计划分批解决。</w:t>
      </w:r>
    </w:p>
    <w:p w:rsidR="00D17B13" w:rsidRDefault="00A35917" w:rsidP="00561EE7">
      <w:pPr>
        <w:pStyle w:val="a9"/>
        <w:ind w:firstLineChars="200" w:firstLine="560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kern w:val="0"/>
          <w:sz w:val="28"/>
          <w:szCs w:val="28"/>
        </w:rPr>
        <w:t>三是</w:t>
      </w:r>
      <w:r>
        <w:rPr>
          <w:rFonts w:ascii="仿宋_GB2312" w:eastAsia="仿宋_GB2312" w:hAnsi="楷体" w:hint="eastAsia"/>
          <w:b/>
          <w:color w:val="000000"/>
          <w:sz w:val="28"/>
          <w:szCs w:val="28"/>
        </w:rPr>
        <w:t>未及时收取房产收益及有关管理费</w:t>
      </w:r>
      <w:r>
        <w:rPr>
          <w:rFonts w:ascii="仿宋_GB2312" w:eastAsia="仿宋_GB2312" w:hint="eastAsia"/>
          <w:b/>
          <w:kern w:val="0"/>
          <w:sz w:val="28"/>
          <w:szCs w:val="28"/>
        </w:rPr>
        <w:t>问题。</w:t>
      </w:r>
    </w:p>
    <w:p w:rsidR="00D17B13" w:rsidRDefault="00A35917">
      <w:pPr>
        <w:pStyle w:val="a9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截止2020年9月份，已对部分欠款承租户完成司法诉讼和强制执行</w:t>
      </w:r>
      <w:r>
        <w:rPr>
          <w:rFonts w:ascii="仿宋_GB2312" w:eastAsia="仿宋_GB2312" w:hint="eastAsia"/>
          <w:kern w:val="0"/>
          <w:sz w:val="28"/>
          <w:szCs w:val="28"/>
        </w:rPr>
        <w:lastRenderedPageBreak/>
        <w:t>阶段；</w:t>
      </w:r>
      <w:r>
        <w:rPr>
          <w:rFonts w:ascii="仿宋_GB2312" w:eastAsia="仿宋_GB2312" w:hint="eastAsia"/>
          <w:color w:val="000000"/>
          <w:sz w:val="28"/>
          <w:szCs w:val="28"/>
        </w:rPr>
        <w:t>对有关公司所欠房租和拆迁赔偿款事宜进行了实质协商，有关公司承诺待赔偿款到位后，前期欠款一次性解决；已着手对未收挂靠费（管理费）运输车牌照根据实际情况进行处理。其余租金和管理费均已收回。</w:t>
      </w:r>
    </w:p>
    <w:p w:rsidR="00D17B13" w:rsidRDefault="00A35917" w:rsidP="00561EE7">
      <w:pPr>
        <w:pStyle w:val="a9"/>
        <w:ind w:firstLineChars="200" w:firstLine="560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（三）</w:t>
      </w:r>
      <w:r>
        <w:rPr>
          <w:rFonts w:ascii="仿宋_GB2312" w:eastAsia="仿宋_GB2312" w:hint="eastAsia"/>
          <w:b/>
          <w:kern w:val="0"/>
          <w:sz w:val="28"/>
          <w:szCs w:val="28"/>
        </w:rPr>
        <w:t>在“</w:t>
      </w:r>
      <w:r>
        <w:rPr>
          <w:rFonts w:ascii="仿宋_GB2312" w:eastAsia="仿宋_GB2312" w:hAnsi="楷体" w:hint="eastAsia"/>
          <w:b/>
          <w:color w:val="000000"/>
          <w:sz w:val="28"/>
          <w:szCs w:val="28"/>
        </w:rPr>
        <w:t>不动产管理不到位方面</w:t>
      </w:r>
      <w:r>
        <w:rPr>
          <w:rFonts w:ascii="仿宋_GB2312" w:eastAsia="仿宋_GB2312" w:hint="eastAsia"/>
          <w:b/>
          <w:kern w:val="0"/>
          <w:sz w:val="28"/>
          <w:szCs w:val="28"/>
        </w:rPr>
        <w:t>”整改情况。</w:t>
      </w:r>
    </w:p>
    <w:p w:rsidR="00D17B13" w:rsidRDefault="00A35917" w:rsidP="00561EE7">
      <w:pPr>
        <w:pStyle w:val="a9"/>
        <w:ind w:firstLineChars="200" w:firstLine="56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一是</w:t>
      </w:r>
      <w:r>
        <w:rPr>
          <w:rFonts w:ascii="仿宋_GB2312" w:eastAsia="仿宋_GB2312" w:hAnsi="楷体" w:hint="eastAsia"/>
          <w:b/>
          <w:sz w:val="28"/>
          <w:szCs w:val="28"/>
        </w:rPr>
        <w:t>部分房产未经评估直接出租</w:t>
      </w:r>
      <w:r>
        <w:rPr>
          <w:rFonts w:ascii="仿宋_GB2312" w:eastAsia="仿宋_GB2312" w:hint="eastAsia"/>
          <w:b/>
          <w:color w:val="000000"/>
          <w:sz w:val="28"/>
          <w:szCs w:val="28"/>
        </w:rPr>
        <w:t>问题。</w:t>
      </w:r>
    </w:p>
    <w:p w:rsidR="00D17B13" w:rsidRDefault="00A35917">
      <w:pPr>
        <w:pStyle w:val="a9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公司已着手评估的前期准备工作，待租赁合同到期，按照现代集团《资产租赁管理办法》进行公开招租。</w:t>
      </w:r>
    </w:p>
    <w:p w:rsidR="00D17B13" w:rsidRDefault="00A35917" w:rsidP="00561EE7">
      <w:pPr>
        <w:pStyle w:val="a9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二是权证未办理问题。</w:t>
      </w:r>
      <w:r>
        <w:rPr>
          <w:rFonts w:ascii="仿宋_GB2312" w:eastAsia="仿宋_GB2312" w:hint="eastAsia"/>
          <w:color w:val="000000"/>
          <w:sz w:val="28"/>
          <w:szCs w:val="28"/>
        </w:rPr>
        <w:t>具备办证条件的已上报办理；针对存在安置未到位、官司、办证关键资料缺失、违章等历史遗留问题的资产，已协调相关部门。</w:t>
      </w:r>
    </w:p>
    <w:p w:rsidR="00D17B13" w:rsidRDefault="00A35917" w:rsidP="00561EE7">
      <w:pPr>
        <w:pStyle w:val="a9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三是房产、土地未入账问题。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现代</w:t>
      </w:r>
      <w:r>
        <w:rPr>
          <w:rFonts w:ascii="仿宋_GB2312" w:eastAsia="仿宋_GB2312" w:hint="eastAsia"/>
          <w:color w:val="000000"/>
          <w:sz w:val="28"/>
          <w:szCs w:val="28"/>
        </w:rPr>
        <w:t>集团已着手分类梳理、分批推进。</w:t>
      </w:r>
    </w:p>
    <w:p w:rsidR="00D17B13" w:rsidRDefault="00A35917" w:rsidP="00561EE7">
      <w:pPr>
        <w:pStyle w:val="a9"/>
        <w:ind w:firstLineChars="200" w:firstLine="560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四是</w:t>
      </w:r>
      <w:r>
        <w:rPr>
          <w:rFonts w:ascii="仿宋_GB2312" w:eastAsia="仿宋_GB2312" w:hAnsi="楷体" w:hint="eastAsia"/>
          <w:b/>
          <w:color w:val="000000"/>
          <w:sz w:val="28"/>
          <w:szCs w:val="28"/>
        </w:rPr>
        <w:t>不动产纳税申报不及时造成滞纳金损失</w:t>
      </w:r>
      <w:r>
        <w:rPr>
          <w:rFonts w:ascii="仿宋_GB2312" w:eastAsia="仿宋_GB2312" w:hint="eastAsia"/>
          <w:b/>
          <w:kern w:val="0"/>
          <w:sz w:val="28"/>
          <w:szCs w:val="28"/>
        </w:rPr>
        <w:t>问题。</w:t>
      </w:r>
    </w:p>
    <w:p w:rsidR="00D17B13" w:rsidRDefault="00A35917">
      <w:pPr>
        <w:pStyle w:val="a9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已对相关责任人进行诫勉谈话处理；目前积极对接相关部门关于税费及滞纳金处理问题。同时组织财务人员加强相关财经知识及新政策的培训力度，提高财务人员的业务能力和纳税申报意识，今后将严格按照国家政策法规，杜绝该类事项造成的损失。</w:t>
      </w:r>
    </w:p>
    <w:p w:rsidR="00D17B13" w:rsidRDefault="00A35917" w:rsidP="00561EE7">
      <w:pPr>
        <w:pStyle w:val="a9"/>
        <w:ind w:firstLineChars="150" w:firstLine="420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（四）</w:t>
      </w:r>
      <w:r>
        <w:rPr>
          <w:rFonts w:ascii="仿宋_GB2312" w:eastAsia="仿宋_GB2312" w:hint="eastAsia"/>
          <w:b/>
          <w:kern w:val="0"/>
          <w:sz w:val="28"/>
          <w:szCs w:val="28"/>
        </w:rPr>
        <w:t>在“</w:t>
      </w:r>
      <w:r>
        <w:rPr>
          <w:rFonts w:ascii="仿宋_GB2312" w:eastAsia="仿宋_GB2312" w:hAnsi="楷体" w:hint="eastAsia"/>
          <w:b/>
          <w:color w:val="000000"/>
          <w:sz w:val="28"/>
          <w:szCs w:val="28"/>
        </w:rPr>
        <w:t>工程管理方面</w:t>
      </w:r>
      <w:r>
        <w:rPr>
          <w:rFonts w:ascii="仿宋_GB2312" w:eastAsia="仿宋_GB2312" w:hint="eastAsia"/>
          <w:b/>
          <w:kern w:val="0"/>
          <w:sz w:val="28"/>
          <w:szCs w:val="28"/>
        </w:rPr>
        <w:t>”整改情况。</w:t>
      </w:r>
    </w:p>
    <w:p w:rsidR="00D17B13" w:rsidRDefault="00A35917" w:rsidP="00561EE7">
      <w:pPr>
        <w:pStyle w:val="a9"/>
        <w:ind w:firstLineChars="200" w:firstLine="560"/>
        <w:rPr>
          <w:rFonts w:ascii="仿宋_GB2312" w:eastAsia="仿宋_GB2312"/>
          <w:b/>
          <w:color w:val="00000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一是</w:t>
      </w:r>
      <w:r>
        <w:rPr>
          <w:rFonts w:ascii="仿宋_GB2312" w:eastAsia="仿宋_GB2312" w:hAnsi="楷体" w:hint="eastAsia"/>
          <w:b/>
          <w:color w:val="000000"/>
          <w:sz w:val="28"/>
          <w:szCs w:val="28"/>
        </w:rPr>
        <w:t>重复结算工程配套费</w:t>
      </w:r>
      <w:r>
        <w:rPr>
          <w:rFonts w:ascii="仿宋_GB2312" w:eastAsia="仿宋_GB2312" w:hint="eastAsia"/>
          <w:b/>
          <w:kern w:val="0"/>
          <w:sz w:val="28"/>
          <w:szCs w:val="28"/>
        </w:rPr>
        <w:t>问题。</w:t>
      </w:r>
    </w:p>
    <w:p w:rsidR="00D17B13" w:rsidRDefault="00A35917">
      <w:pPr>
        <w:pStyle w:val="a9"/>
        <w:ind w:firstLineChars="150" w:firstLine="42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公司已全额收回重复计算的噪音排污费。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28"/>
          <w:szCs w:val="28"/>
        </w:rPr>
        <w:t>现代集团出台《工程项目管理办法》，进一步规范了工程项目管理，加强工程项目的监管。</w:t>
      </w:r>
    </w:p>
    <w:p w:rsidR="00D17B13" w:rsidRDefault="00A35917" w:rsidP="00561EE7">
      <w:pPr>
        <w:pStyle w:val="a9"/>
        <w:ind w:firstLineChars="150" w:firstLine="420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lastRenderedPageBreak/>
        <w:t>二是</w:t>
      </w:r>
      <w:r>
        <w:rPr>
          <w:rFonts w:ascii="仿宋_GB2312" w:eastAsia="仿宋_GB2312" w:hAnsi="楷体" w:hint="eastAsia"/>
          <w:b/>
          <w:color w:val="000000"/>
          <w:sz w:val="28"/>
          <w:szCs w:val="28"/>
        </w:rPr>
        <w:t>未按施工合同条款进行处罚</w:t>
      </w:r>
      <w:r>
        <w:rPr>
          <w:rFonts w:ascii="仿宋_GB2312" w:eastAsia="仿宋_GB2312" w:hint="eastAsia"/>
          <w:b/>
          <w:kern w:val="0"/>
          <w:sz w:val="28"/>
          <w:szCs w:val="28"/>
        </w:rPr>
        <w:t>问题。</w:t>
      </w:r>
    </w:p>
    <w:p w:rsidR="00D17B13" w:rsidRDefault="00A35917">
      <w:pPr>
        <w:pStyle w:val="a9"/>
        <w:ind w:firstLineChars="150" w:firstLine="42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公司已在工程应付款中对未创建市级文明标化工地予以违约金扣款；在后续工程建设中，将加强标后管理，严格按照招标文件及合同约定，落实施工方人员考勤制度。</w:t>
      </w:r>
    </w:p>
    <w:p w:rsidR="00D17B13" w:rsidRDefault="00A35917" w:rsidP="00561EE7">
      <w:pPr>
        <w:pStyle w:val="a9"/>
        <w:ind w:firstLineChars="200" w:firstLine="560"/>
        <w:rPr>
          <w:rFonts w:ascii="仿宋_GB2312" w:eastAsia="仿宋_GB2312"/>
          <w:b/>
          <w:kern w:val="0"/>
          <w:sz w:val="28"/>
          <w:szCs w:val="28"/>
        </w:rPr>
      </w:pPr>
      <w:r>
        <w:rPr>
          <w:rFonts w:ascii="仿宋_GB2312" w:eastAsia="仿宋_GB2312" w:hint="eastAsia"/>
          <w:b/>
          <w:color w:val="000000"/>
          <w:sz w:val="28"/>
          <w:szCs w:val="28"/>
        </w:rPr>
        <w:t>三是</w:t>
      </w:r>
      <w:r>
        <w:rPr>
          <w:rFonts w:ascii="仿宋_GB2312" w:eastAsia="仿宋_GB2312" w:hAnsi="楷体" w:hint="eastAsia"/>
          <w:b/>
          <w:color w:val="000000"/>
          <w:sz w:val="28"/>
          <w:szCs w:val="28"/>
        </w:rPr>
        <w:t>部分工程项目长期未办理竣工决算</w:t>
      </w:r>
      <w:r>
        <w:rPr>
          <w:rFonts w:ascii="仿宋_GB2312" w:eastAsia="仿宋_GB2312" w:hint="eastAsia"/>
          <w:b/>
          <w:kern w:val="0"/>
          <w:sz w:val="28"/>
          <w:szCs w:val="28"/>
        </w:rPr>
        <w:t>问题。</w:t>
      </w:r>
    </w:p>
    <w:p w:rsidR="00D17B13" w:rsidRDefault="00A35917">
      <w:pPr>
        <w:pStyle w:val="a9"/>
        <w:ind w:firstLineChars="200" w:firstLine="560"/>
        <w:rPr>
          <w:rFonts w:ascii="仿宋_GB2312" w:eastAsia="仿宋_GB2312"/>
          <w:color w:val="00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由于加工区地块涉及浙南科技城控规调整，市场西进口绿化用地被龙湾区政府借用，整体财务决算暂无法办理。已着手对接发改部门，积极与属地街道和政府按照一事一议的要求，做好社区街道借地等工作协调。</w:t>
      </w:r>
    </w:p>
    <w:p w:rsidR="00D17B13" w:rsidRDefault="00A35917">
      <w:pPr>
        <w:pStyle w:val="a9"/>
        <w:ind w:firstLineChars="200" w:firstLine="560"/>
        <w:rPr>
          <w:rFonts w:ascii="仿宋_GB2312" w:eastAsia="仿宋_GB2312"/>
          <w:color w:val="FF0000"/>
          <w:sz w:val="28"/>
          <w:szCs w:val="28"/>
        </w:rPr>
      </w:pPr>
      <w:r>
        <w:rPr>
          <w:rFonts w:ascii="仿宋_GB2312" w:eastAsia="仿宋_GB2312" w:hint="eastAsia"/>
          <w:color w:val="000000"/>
          <w:sz w:val="28"/>
          <w:szCs w:val="28"/>
        </w:rPr>
        <w:t>储运公司扩容工程和优农大厦室外配套工程，因施工单位方处于破产清算阶段，现与市建清算组取得联系，征询咨询单位、造价管理处意见，并结合现行结算相关的法律法规办理，尽快完成办理决算工作。</w:t>
      </w:r>
    </w:p>
    <w:p w:rsidR="00D17B13" w:rsidRDefault="00A35917">
      <w:pPr>
        <w:pStyle w:val="a9"/>
        <w:ind w:firstLineChars="200" w:firstLine="5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上述整改情况已报中共温州市委员会办公室、温州市审计局。</w:t>
      </w:r>
    </w:p>
    <w:p w:rsidR="00D17B13" w:rsidRDefault="00D17B13">
      <w:pPr>
        <w:pStyle w:val="a9"/>
        <w:rPr>
          <w:rFonts w:ascii="仿宋_GB2312" w:eastAsia="仿宋_GB2312" w:hAnsi="宋体"/>
          <w:kern w:val="0"/>
          <w:sz w:val="28"/>
          <w:szCs w:val="28"/>
        </w:rPr>
      </w:pPr>
    </w:p>
    <w:p w:rsidR="00D17B13" w:rsidRDefault="00A35917">
      <w:pPr>
        <w:pStyle w:val="a9"/>
        <w:ind w:firstLineChars="1400" w:firstLine="39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温州市现代服务业发展集团有限公司                                   </w:t>
      </w:r>
    </w:p>
    <w:p w:rsidR="00D17B13" w:rsidRDefault="00A35917">
      <w:pPr>
        <w:pStyle w:val="a9"/>
        <w:ind w:firstLineChars="1900" w:firstLine="53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2020年10月9日</w:t>
      </w:r>
    </w:p>
    <w:p w:rsidR="00D17B13" w:rsidRDefault="00D17B13">
      <w:pPr>
        <w:pStyle w:val="a9"/>
        <w:rPr>
          <w:rFonts w:ascii="仿宋_GB2312" w:eastAsia="仿宋_GB2312"/>
          <w:sz w:val="28"/>
          <w:szCs w:val="28"/>
        </w:rPr>
      </w:pPr>
    </w:p>
    <w:sectPr w:rsidR="00D17B13" w:rsidSect="00D17B13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7BC2" w:rsidRDefault="00357BC2" w:rsidP="00D17B13">
      <w:r>
        <w:separator/>
      </w:r>
    </w:p>
  </w:endnote>
  <w:endnote w:type="continuationSeparator" w:id="1">
    <w:p w:rsidR="00357BC2" w:rsidRDefault="00357BC2" w:rsidP="00D17B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B13" w:rsidRDefault="005C017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8pt;margin-top:0;width:2in;height:2in;z-index:251660288;mso-wrap-style:none;mso-position-horizontal:outside;mso-position-horizontal-relative:margin" filled="f" stroked="f">
          <v:textbox style="mso-fit-shape-to-text:t" inset="0,0,0,0">
            <w:txbxContent>
              <w:p w:rsidR="00D17B13" w:rsidRDefault="005C0172">
                <w:pPr>
                  <w:pStyle w:val="a3"/>
                  <w:rPr>
                    <w:rFonts w:ascii="宋体" w:hAnsi="宋体" w:cs="宋体"/>
                    <w:sz w:val="24"/>
                    <w:szCs w:val="24"/>
                  </w:rPr>
                </w:pP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begin"/>
                </w:r>
                <w:r w:rsidR="00A35917">
                  <w:rPr>
                    <w:rFonts w:ascii="宋体" w:hAnsi="宋体" w:cs="宋体" w:hint="eastAsia"/>
                    <w:sz w:val="24"/>
                    <w:szCs w:val="24"/>
                  </w:rPr>
                  <w:instrText xml:space="preserve"> PAGE  \* MERGEFORMAT </w:instrTex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separate"/>
                </w:r>
                <w:r w:rsidR="005860E2">
                  <w:rPr>
                    <w:rFonts w:ascii="宋体" w:hAnsi="宋体" w:cs="宋体"/>
                    <w:noProof/>
                    <w:sz w:val="24"/>
                    <w:szCs w:val="24"/>
                  </w:rPr>
                  <w:t>- 1 -</w:t>
                </w:r>
                <w:r>
                  <w:rPr>
                    <w:rFonts w:ascii="宋体" w:hAnsi="宋体" w:cs="宋体" w:hint="eastAsia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7BC2" w:rsidRDefault="00357BC2" w:rsidP="00D17B13">
      <w:r>
        <w:separator/>
      </w:r>
    </w:p>
  </w:footnote>
  <w:footnote w:type="continuationSeparator" w:id="1">
    <w:p w:rsidR="00357BC2" w:rsidRDefault="00357BC2" w:rsidP="00D17B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7897"/>
    <w:rsid w:val="00092A1E"/>
    <w:rsid w:val="000A322C"/>
    <w:rsid w:val="000A6927"/>
    <w:rsid w:val="000E64D9"/>
    <w:rsid w:val="00163423"/>
    <w:rsid w:val="00202264"/>
    <w:rsid w:val="002D16FF"/>
    <w:rsid w:val="002E6AE9"/>
    <w:rsid w:val="0030781B"/>
    <w:rsid w:val="00357BC2"/>
    <w:rsid w:val="003B5CA4"/>
    <w:rsid w:val="003F1458"/>
    <w:rsid w:val="005401D9"/>
    <w:rsid w:val="0055005F"/>
    <w:rsid w:val="00561EE7"/>
    <w:rsid w:val="005860E2"/>
    <w:rsid w:val="00587897"/>
    <w:rsid w:val="005933E3"/>
    <w:rsid w:val="005C0172"/>
    <w:rsid w:val="005E48DA"/>
    <w:rsid w:val="00703267"/>
    <w:rsid w:val="00745B69"/>
    <w:rsid w:val="009167C8"/>
    <w:rsid w:val="00A35917"/>
    <w:rsid w:val="00AA54A5"/>
    <w:rsid w:val="00C27117"/>
    <w:rsid w:val="00C31C90"/>
    <w:rsid w:val="00CA5D94"/>
    <w:rsid w:val="00D17B13"/>
    <w:rsid w:val="00DA5CAC"/>
    <w:rsid w:val="00E15DB3"/>
    <w:rsid w:val="00E30D5B"/>
    <w:rsid w:val="00E421CB"/>
    <w:rsid w:val="00E54652"/>
    <w:rsid w:val="00EB29E9"/>
    <w:rsid w:val="00F2082A"/>
    <w:rsid w:val="00FA2F8B"/>
    <w:rsid w:val="00FE002B"/>
    <w:rsid w:val="00FE0163"/>
    <w:rsid w:val="4769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1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17B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17B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17B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22"/>
    <w:qFormat/>
    <w:rsid w:val="00D17B13"/>
    <w:rPr>
      <w:b/>
      <w:bCs/>
    </w:rPr>
  </w:style>
  <w:style w:type="character" w:styleId="a7">
    <w:name w:val="Emphasis"/>
    <w:basedOn w:val="a0"/>
    <w:uiPriority w:val="20"/>
    <w:qFormat/>
    <w:rsid w:val="00D17B13"/>
    <w:rPr>
      <w:i/>
      <w:iCs/>
    </w:rPr>
  </w:style>
  <w:style w:type="character" w:customStyle="1" w:styleId="Char0">
    <w:name w:val="页眉 Char"/>
    <w:basedOn w:val="a0"/>
    <w:link w:val="a4"/>
    <w:uiPriority w:val="99"/>
    <w:semiHidden/>
    <w:rsid w:val="00D17B1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17B13"/>
    <w:rPr>
      <w:sz w:val="18"/>
      <w:szCs w:val="18"/>
    </w:rPr>
  </w:style>
  <w:style w:type="paragraph" w:styleId="a8">
    <w:name w:val="List Paragraph"/>
    <w:basedOn w:val="a"/>
    <w:uiPriority w:val="34"/>
    <w:qFormat/>
    <w:rsid w:val="00D17B13"/>
    <w:pPr>
      <w:ind w:firstLineChars="200" w:firstLine="420"/>
    </w:pPr>
  </w:style>
  <w:style w:type="character" w:customStyle="1" w:styleId="Bodytext1">
    <w:name w:val="Body text|1_"/>
    <w:basedOn w:val="a0"/>
    <w:link w:val="Bodytext10"/>
    <w:rsid w:val="00D17B13"/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Bodytext10">
    <w:name w:val="Body text|1"/>
    <w:basedOn w:val="a"/>
    <w:link w:val="Bodytext1"/>
    <w:rsid w:val="00D17B13"/>
    <w:pPr>
      <w:spacing w:line="418" w:lineRule="auto"/>
      <w:ind w:firstLine="400"/>
      <w:jc w:val="left"/>
    </w:pPr>
    <w:rPr>
      <w:rFonts w:ascii="宋体" w:eastAsiaTheme="minorEastAsia" w:hAnsi="宋体" w:cs="宋体"/>
      <w:sz w:val="28"/>
      <w:szCs w:val="28"/>
      <w:lang w:val="zh-TW" w:eastAsia="zh-TW" w:bidi="zh-TW"/>
    </w:rPr>
  </w:style>
  <w:style w:type="paragraph" w:styleId="a9">
    <w:name w:val="No Spacing"/>
    <w:uiPriority w:val="1"/>
    <w:qFormat/>
    <w:rsid w:val="00D17B1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张雪琴</dc:creator>
  <cp:lastModifiedBy>张雪琴</cp:lastModifiedBy>
  <cp:revision>28</cp:revision>
  <dcterms:created xsi:type="dcterms:W3CDTF">2020-09-15T02:25:00Z</dcterms:created>
  <dcterms:modified xsi:type="dcterms:W3CDTF">2020-10-09T03:40:00Z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